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93E8" w14:textId="77777777" w:rsidR="006F7E63" w:rsidRDefault="006F7E63" w:rsidP="006F7E63">
      <w:pPr>
        <w:suppressLineNumbers/>
        <w:rPr>
          <w:rFonts w:ascii="Century Gothic" w:hAnsi="Century Gothic"/>
          <w:b/>
          <w:sz w:val="28"/>
          <w:lang w:val="nl-NL"/>
        </w:rPr>
      </w:pPr>
    </w:p>
    <w:p w14:paraId="391F1E39" w14:textId="77777777" w:rsidR="006F7E63" w:rsidRDefault="006F7E63" w:rsidP="006F7E63">
      <w:pPr>
        <w:suppressLineNumbers/>
        <w:rPr>
          <w:rFonts w:ascii="Century Gothic" w:hAnsi="Century Gothic"/>
          <w:b/>
          <w:sz w:val="28"/>
          <w:lang w:val="nl-NL"/>
        </w:rPr>
      </w:pPr>
    </w:p>
    <w:p w14:paraId="79D73C9B" w14:textId="77777777" w:rsidR="006F7E63" w:rsidRDefault="006F7E63" w:rsidP="006F7E63">
      <w:pPr>
        <w:suppressLineNumbers/>
        <w:rPr>
          <w:rFonts w:ascii="Century Gothic" w:hAnsi="Century Gothic"/>
          <w:b/>
          <w:sz w:val="28"/>
          <w:lang w:val="nl-NL"/>
        </w:rPr>
      </w:pPr>
    </w:p>
    <w:p w14:paraId="513D0696" w14:textId="77777777" w:rsidR="006F7E63" w:rsidRDefault="006F7E63" w:rsidP="006F7E63">
      <w:pPr>
        <w:suppressLineNumbers/>
        <w:rPr>
          <w:rFonts w:ascii="Century Gothic" w:hAnsi="Century Gothic"/>
          <w:b/>
          <w:sz w:val="28"/>
          <w:lang w:val="nl-NL"/>
        </w:rPr>
      </w:pPr>
    </w:p>
    <w:p w14:paraId="2D328122" w14:textId="77777777" w:rsidR="006F7E63" w:rsidRDefault="006F7E63" w:rsidP="006F7E63">
      <w:pPr>
        <w:suppressLineNumbers/>
        <w:rPr>
          <w:rFonts w:ascii="Century Gothic" w:hAnsi="Century Gothic"/>
          <w:b/>
          <w:sz w:val="28"/>
          <w:lang w:val="nl-NL"/>
        </w:rPr>
      </w:pPr>
    </w:p>
    <w:p w14:paraId="0590CAA0" w14:textId="77777777" w:rsidR="006F7E63" w:rsidRDefault="006F7E63" w:rsidP="006F7E63">
      <w:pPr>
        <w:suppressLineNumbers/>
        <w:rPr>
          <w:rFonts w:ascii="Century Gothic" w:hAnsi="Century Gothic"/>
          <w:b/>
          <w:sz w:val="28"/>
          <w:lang w:val="nl-NL"/>
        </w:rPr>
      </w:pPr>
    </w:p>
    <w:p w14:paraId="1EBA045D" w14:textId="77777777" w:rsidR="006F7E63" w:rsidRDefault="006F7E63" w:rsidP="006F7E63">
      <w:pPr>
        <w:suppressLineNumbers/>
        <w:jc w:val="center"/>
        <w:rPr>
          <w:rFonts w:ascii="Century Gothic" w:hAnsi="Century Gothic"/>
          <w:b/>
          <w:sz w:val="32"/>
          <w:lang w:val="nl-NL"/>
        </w:rPr>
      </w:pPr>
    </w:p>
    <w:p w14:paraId="61462C04" w14:textId="77777777" w:rsidR="006F7E63" w:rsidRDefault="006F7E63" w:rsidP="006F7E63">
      <w:pPr>
        <w:suppressLineNumbers/>
        <w:jc w:val="center"/>
        <w:rPr>
          <w:rFonts w:ascii="Century Gothic" w:hAnsi="Century Gothic"/>
          <w:b/>
          <w:sz w:val="32"/>
          <w:lang w:val="nl-NL"/>
        </w:rPr>
      </w:pPr>
    </w:p>
    <w:p w14:paraId="5C137330" w14:textId="15D25E4C" w:rsidR="006F7E63" w:rsidRDefault="00EB7BD2" w:rsidP="006F7E63">
      <w:pPr>
        <w:suppressLineNumbers/>
        <w:jc w:val="center"/>
        <w:rPr>
          <w:rFonts w:ascii="Century Gothic" w:hAnsi="Century Gothic"/>
          <w:b/>
          <w:sz w:val="32"/>
          <w:lang w:val="nl-NL"/>
        </w:rPr>
      </w:pPr>
      <w:r>
        <w:rPr>
          <w:rFonts w:ascii="Century Gothic" w:hAnsi="Century Gothic"/>
          <w:b/>
          <w:sz w:val="32"/>
          <w:lang w:val="nl-NL"/>
        </w:rPr>
        <w:t>Jaarverslaggeving</w:t>
      </w:r>
      <w:r w:rsidR="006F7E63">
        <w:rPr>
          <w:rFonts w:ascii="Century Gothic" w:hAnsi="Century Gothic"/>
          <w:b/>
          <w:sz w:val="32"/>
          <w:lang w:val="nl-NL"/>
        </w:rPr>
        <w:t xml:space="preserve"> van het XXVIIIe verenigingsjaar van het SamenwerkingsOverleg Faculteitsverenigingen </w:t>
      </w:r>
    </w:p>
    <w:p w14:paraId="7136DB31" w14:textId="36B6FB28" w:rsidR="006F7E63" w:rsidRPr="006F7E63" w:rsidRDefault="006F7E63" w:rsidP="006F7E63">
      <w:pPr>
        <w:suppressLineNumbers/>
        <w:jc w:val="center"/>
        <w:rPr>
          <w:rFonts w:ascii="Century Gothic" w:hAnsi="Century Gothic"/>
          <w:b/>
          <w:i/>
          <w:sz w:val="28"/>
          <w:lang w:val="nl-NL"/>
        </w:rPr>
      </w:pPr>
      <w:r w:rsidRPr="006F7E63">
        <w:rPr>
          <w:rFonts w:ascii="Century Gothic" w:hAnsi="Century Gothic"/>
          <w:b/>
          <w:i/>
          <w:sz w:val="32"/>
          <w:lang w:val="nl-NL"/>
        </w:rPr>
        <w:t xml:space="preserve">1 september 2018 – </w:t>
      </w:r>
      <w:r w:rsidR="00EB7BD2">
        <w:rPr>
          <w:rFonts w:ascii="Century Gothic" w:hAnsi="Century Gothic"/>
          <w:b/>
          <w:i/>
          <w:sz w:val="32"/>
          <w:lang w:val="nl-NL"/>
        </w:rPr>
        <w:t>12 september 2019</w:t>
      </w:r>
      <w:r w:rsidRPr="006F7E63">
        <w:rPr>
          <w:rFonts w:ascii="Century Gothic" w:hAnsi="Century Gothic"/>
          <w:b/>
          <w:i/>
          <w:sz w:val="28"/>
          <w:lang w:val="nl-NL"/>
        </w:rPr>
        <w:br w:type="page"/>
      </w:r>
    </w:p>
    <w:p w14:paraId="6083D013" w14:textId="77777777" w:rsidR="008C51DA" w:rsidRDefault="0011642C" w:rsidP="008C51DA">
      <w:pPr>
        <w:spacing w:after="0" w:line="360" w:lineRule="auto"/>
        <w:rPr>
          <w:rFonts w:ascii="Century Gothic" w:hAnsi="Century Gothic"/>
          <w:b/>
          <w:sz w:val="28"/>
          <w:lang w:val="nl-NL"/>
        </w:rPr>
      </w:pPr>
      <w:r>
        <w:rPr>
          <w:rFonts w:ascii="Century Gothic" w:hAnsi="Century Gothic"/>
          <w:b/>
          <w:sz w:val="28"/>
          <w:lang w:val="nl-NL"/>
        </w:rPr>
        <w:lastRenderedPageBreak/>
        <w:t>Inh</w:t>
      </w:r>
      <w:r w:rsidR="00795C99">
        <w:rPr>
          <w:rFonts w:ascii="Century Gothic" w:hAnsi="Century Gothic"/>
          <w:b/>
          <w:sz w:val="28"/>
          <w:lang w:val="nl-NL"/>
        </w:rPr>
        <w:t>oud</w:t>
      </w:r>
    </w:p>
    <w:p w14:paraId="3BD24AAF" w14:textId="77777777" w:rsidR="00A77636" w:rsidRPr="00A77636" w:rsidRDefault="00A77636" w:rsidP="008C51DA">
      <w:pPr>
        <w:pStyle w:val="Lijstalinea"/>
        <w:numPr>
          <w:ilvl w:val="0"/>
          <w:numId w:val="1"/>
        </w:numPr>
        <w:spacing w:after="0" w:line="360" w:lineRule="auto"/>
        <w:rPr>
          <w:rFonts w:ascii="Century Gothic" w:hAnsi="Century Gothic"/>
          <w:b/>
          <w:sz w:val="28"/>
          <w:lang w:val="nl-NL"/>
        </w:rPr>
      </w:pPr>
      <w:r>
        <w:rPr>
          <w:rFonts w:ascii="Century Gothic" w:hAnsi="Century Gothic"/>
          <w:lang w:val="nl-NL"/>
        </w:rPr>
        <w:t xml:space="preserve">Voorwoord </w:t>
      </w:r>
    </w:p>
    <w:p w14:paraId="0D87F6FD" w14:textId="77777777" w:rsidR="008C51DA" w:rsidRPr="008C51DA" w:rsidRDefault="008C51DA" w:rsidP="008C51DA">
      <w:pPr>
        <w:pStyle w:val="Lijstalinea"/>
        <w:numPr>
          <w:ilvl w:val="0"/>
          <w:numId w:val="1"/>
        </w:numPr>
        <w:spacing w:after="0" w:line="360" w:lineRule="auto"/>
        <w:rPr>
          <w:rFonts w:ascii="Century Gothic" w:hAnsi="Century Gothic"/>
          <w:b/>
          <w:sz w:val="28"/>
          <w:lang w:val="nl-NL"/>
        </w:rPr>
      </w:pPr>
      <w:r>
        <w:rPr>
          <w:rFonts w:ascii="Century Gothic" w:hAnsi="Century Gothic"/>
          <w:lang w:val="nl-NL"/>
        </w:rPr>
        <w:t xml:space="preserve">Samenvatting </w:t>
      </w:r>
    </w:p>
    <w:p w14:paraId="341B1277" w14:textId="77777777" w:rsidR="008C51DA" w:rsidRPr="008C51DA" w:rsidRDefault="008C51DA" w:rsidP="008C51DA">
      <w:pPr>
        <w:pStyle w:val="Lijstalinea"/>
        <w:numPr>
          <w:ilvl w:val="0"/>
          <w:numId w:val="1"/>
        </w:numPr>
        <w:spacing w:after="0" w:line="360" w:lineRule="auto"/>
        <w:rPr>
          <w:rFonts w:ascii="Century Gothic" w:hAnsi="Century Gothic"/>
          <w:b/>
          <w:sz w:val="28"/>
          <w:lang w:val="nl-NL"/>
        </w:rPr>
      </w:pPr>
      <w:r>
        <w:rPr>
          <w:rFonts w:ascii="Century Gothic" w:hAnsi="Century Gothic"/>
          <w:lang w:val="nl-NL"/>
        </w:rPr>
        <w:t xml:space="preserve">Summary </w:t>
      </w:r>
    </w:p>
    <w:p w14:paraId="0DA02ECF" w14:textId="77777777" w:rsidR="008C51DA" w:rsidRPr="008C51DA" w:rsidRDefault="00795C99" w:rsidP="008C51DA">
      <w:pPr>
        <w:pStyle w:val="Lijstalinea"/>
        <w:numPr>
          <w:ilvl w:val="0"/>
          <w:numId w:val="1"/>
        </w:numPr>
        <w:spacing w:after="0" w:line="360" w:lineRule="auto"/>
        <w:rPr>
          <w:rFonts w:ascii="Century Gothic" w:hAnsi="Century Gothic"/>
          <w:b/>
          <w:sz w:val="28"/>
          <w:lang w:val="nl-NL"/>
        </w:rPr>
      </w:pPr>
      <w:r>
        <w:rPr>
          <w:rFonts w:ascii="Century Gothic" w:hAnsi="Century Gothic"/>
          <w:lang w:val="nl-NL"/>
        </w:rPr>
        <w:t>Evaluatie</w:t>
      </w:r>
      <w:r w:rsidR="008C51DA">
        <w:rPr>
          <w:rFonts w:ascii="Century Gothic" w:hAnsi="Century Gothic"/>
          <w:lang w:val="nl-NL"/>
        </w:rPr>
        <w:t xml:space="preserve"> activiteiten </w:t>
      </w:r>
    </w:p>
    <w:p w14:paraId="55306AED" w14:textId="77777777" w:rsidR="00795C99" w:rsidRPr="00795C99" w:rsidRDefault="008C51DA" w:rsidP="00795C99">
      <w:pPr>
        <w:pStyle w:val="Lijstalinea"/>
        <w:numPr>
          <w:ilvl w:val="0"/>
          <w:numId w:val="1"/>
        </w:numPr>
        <w:spacing w:after="0" w:line="360" w:lineRule="auto"/>
        <w:rPr>
          <w:rFonts w:ascii="Century Gothic" w:hAnsi="Century Gothic"/>
          <w:b/>
          <w:sz w:val="28"/>
          <w:lang w:val="nl-NL"/>
        </w:rPr>
      </w:pPr>
      <w:r>
        <w:rPr>
          <w:rFonts w:ascii="Century Gothic" w:hAnsi="Century Gothic"/>
          <w:lang w:val="nl-NL"/>
        </w:rPr>
        <w:t xml:space="preserve">Eerste </w:t>
      </w:r>
      <w:r w:rsidR="000E50E2">
        <w:rPr>
          <w:rFonts w:ascii="Century Gothic" w:hAnsi="Century Gothic"/>
          <w:lang w:val="nl-NL"/>
        </w:rPr>
        <w:t>beleidspunt</w:t>
      </w:r>
      <w:r>
        <w:rPr>
          <w:rFonts w:ascii="Century Gothic" w:hAnsi="Century Gothic"/>
          <w:lang w:val="nl-NL"/>
        </w:rPr>
        <w:t>: professionaliserin</w:t>
      </w:r>
      <w:r w:rsidR="00795C99">
        <w:rPr>
          <w:rFonts w:ascii="Century Gothic" w:hAnsi="Century Gothic"/>
          <w:lang w:val="nl-NL"/>
        </w:rPr>
        <w:t>g</w:t>
      </w:r>
    </w:p>
    <w:p w14:paraId="3D82FAFC" w14:textId="77777777" w:rsidR="006F7E63" w:rsidRDefault="00795C99" w:rsidP="006F7E63">
      <w:pPr>
        <w:pStyle w:val="Lijstalinea"/>
        <w:numPr>
          <w:ilvl w:val="1"/>
          <w:numId w:val="8"/>
        </w:numPr>
        <w:spacing w:after="0" w:line="360" w:lineRule="auto"/>
        <w:rPr>
          <w:rFonts w:ascii="Century Gothic" w:hAnsi="Century Gothic"/>
          <w:lang w:val="nl-NL"/>
        </w:rPr>
      </w:pPr>
      <w:r>
        <w:rPr>
          <w:rFonts w:ascii="Century Gothic" w:hAnsi="Century Gothic"/>
          <w:lang w:val="nl-NL"/>
        </w:rPr>
        <w:t xml:space="preserve">Raad van Advies </w:t>
      </w:r>
    </w:p>
    <w:p w14:paraId="64E37D2C" w14:textId="77777777" w:rsidR="006F7E63" w:rsidRDefault="00795C99" w:rsidP="006F7E63">
      <w:pPr>
        <w:pStyle w:val="Lijstalinea"/>
        <w:numPr>
          <w:ilvl w:val="1"/>
          <w:numId w:val="8"/>
        </w:numPr>
        <w:spacing w:after="0" w:line="360" w:lineRule="auto"/>
        <w:rPr>
          <w:rFonts w:ascii="Century Gothic" w:hAnsi="Century Gothic"/>
          <w:lang w:val="nl-NL"/>
        </w:rPr>
      </w:pPr>
      <w:r w:rsidRPr="006F7E63">
        <w:rPr>
          <w:rFonts w:ascii="Century Gothic" w:hAnsi="Century Gothic"/>
          <w:lang w:val="nl-NL"/>
        </w:rPr>
        <w:t xml:space="preserve">Sollicitatieprocedure </w:t>
      </w:r>
    </w:p>
    <w:p w14:paraId="0645E2D8" w14:textId="77777777" w:rsidR="006F7E63" w:rsidRDefault="00795C99" w:rsidP="006F7E63">
      <w:pPr>
        <w:pStyle w:val="Lijstalinea"/>
        <w:numPr>
          <w:ilvl w:val="1"/>
          <w:numId w:val="8"/>
        </w:numPr>
        <w:spacing w:after="0" w:line="360" w:lineRule="auto"/>
        <w:rPr>
          <w:rFonts w:ascii="Century Gothic" w:hAnsi="Century Gothic"/>
          <w:lang w:val="nl-NL"/>
        </w:rPr>
      </w:pPr>
      <w:r w:rsidRPr="006F7E63">
        <w:rPr>
          <w:rFonts w:ascii="Century Gothic" w:hAnsi="Century Gothic"/>
          <w:lang w:val="nl-NL"/>
        </w:rPr>
        <w:t xml:space="preserve">Formele aspect </w:t>
      </w:r>
    </w:p>
    <w:p w14:paraId="421C347D" w14:textId="77777777" w:rsidR="006F7E63" w:rsidRDefault="00795C99" w:rsidP="006F7E63">
      <w:pPr>
        <w:pStyle w:val="Lijstalinea"/>
        <w:numPr>
          <w:ilvl w:val="1"/>
          <w:numId w:val="8"/>
        </w:numPr>
        <w:spacing w:after="0" w:line="360" w:lineRule="auto"/>
        <w:rPr>
          <w:rFonts w:ascii="Century Gothic" w:hAnsi="Century Gothic"/>
          <w:lang w:val="nl-NL"/>
        </w:rPr>
      </w:pPr>
      <w:r w:rsidRPr="006F7E63">
        <w:rPr>
          <w:rFonts w:ascii="Century Gothic" w:hAnsi="Century Gothic"/>
          <w:lang w:val="nl-NL"/>
        </w:rPr>
        <w:t xml:space="preserve">Herindeling alv’s </w:t>
      </w:r>
    </w:p>
    <w:p w14:paraId="4F1665D8" w14:textId="77777777" w:rsidR="006F7E63" w:rsidRDefault="00795C99" w:rsidP="006F7E63">
      <w:pPr>
        <w:pStyle w:val="Lijstalinea"/>
        <w:numPr>
          <w:ilvl w:val="1"/>
          <w:numId w:val="8"/>
        </w:numPr>
        <w:spacing w:after="0" w:line="360" w:lineRule="auto"/>
        <w:rPr>
          <w:rFonts w:ascii="Century Gothic" w:hAnsi="Century Gothic"/>
          <w:lang w:val="nl-NL"/>
        </w:rPr>
      </w:pPr>
      <w:r w:rsidRPr="006F7E63">
        <w:rPr>
          <w:rFonts w:ascii="Century Gothic" w:hAnsi="Century Gothic"/>
          <w:lang w:val="nl-NL"/>
        </w:rPr>
        <w:t xml:space="preserve">Verandering op financieel gebied </w:t>
      </w:r>
    </w:p>
    <w:p w14:paraId="294DDF6B" w14:textId="77777777" w:rsidR="00795C99" w:rsidRPr="006F7E63" w:rsidRDefault="00795C99" w:rsidP="006F7E63">
      <w:pPr>
        <w:pStyle w:val="Lijstalinea"/>
        <w:numPr>
          <w:ilvl w:val="1"/>
          <w:numId w:val="8"/>
        </w:numPr>
        <w:spacing w:after="0" w:line="360" w:lineRule="auto"/>
        <w:rPr>
          <w:rFonts w:ascii="Century Gothic" w:hAnsi="Century Gothic"/>
          <w:lang w:val="nl-NL"/>
        </w:rPr>
      </w:pPr>
      <w:r w:rsidRPr="006F7E63">
        <w:rPr>
          <w:rFonts w:ascii="Century Gothic" w:hAnsi="Century Gothic"/>
          <w:lang w:val="nl-NL"/>
        </w:rPr>
        <w:t xml:space="preserve">Vernieuwing kantoorruimte </w:t>
      </w:r>
    </w:p>
    <w:p w14:paraId="2B80DE72" w14:textId="77777777" w:rsidR="006F7E63" w:rsidRDefault="00795C99" w:rsidP="006F7E63">
      <w:pPr>
        <w:pStyle w:val="Lijstalinea"/>
        <w:numPr>
          <w:ilvl w:val="0"/>
          <w:numId w:val="1"/>
        </w:numPr>
        <w:spacing w:after="0" w:line="360" w:lineRule="auto"/>
        <w:rPr>
          <w:rFonts w:ascii="Century Gothic" w:hAnsi="Century Gothic"/>
          <w:lang w:val="nl-NL"/>
        </w:rPr>
      </w:pPr>
      <w:r>
        <w:rPr>
          <w:rFonts w:ascii="Century Gothic" w:hAnsi="Century Gothic"/>
          <w:lang w:val="nl-NL"/>
        </w:rPr>
        <w:t xml:space="preserve">Tweede </w:t>
      </w:r>
      <w:r w:rsidR="000E50E2">
        <w:rPr>
          <w:rFonts w:ascii="Century Gothic" w:hAnsi="Century Gothic"/>
          <w:lang w:val="nl-NL"/>
        </w:rPr>
        <w:t>beleidspunt</w:t>
      </w:r>
      <w:r>
        <w:rPr>
          <w:rFonts w:ascii="Century Gothic" w:hAnsi="Century Gothic"/>
          <w:lang w:val="nl-NL"/>
        </w:rPr>
        <w:t xml:space="preserve">: toegankelijkheid </w:t>
      </w:r>
    </w:p>
    <w:p w14:paraId="09E27556" w14:textId="77777777" w:rsidR="006F7E63" w:rsidRDefault="00795C99" w:rsidP="006F7E63">
      <w:pPr>
        <w:pStyle w:val="Lijstalinea"/>
        <w:numPr>
          <w:ilvl w:val="1"/>
          <w:numId w:val="10"/>
        </w:numPr>
        <w:spacing w:after="0" w:line="360" w:lineRule="auto"/>
        <w:rPr>
          <w:rFonts w:ascii="Century Gothic" w:hAnsi="Century Gothic"/>
          <w:lang w:val="nl-NL"/>
        </w:rPr>
      </w:pPr>
      <w:r w:rsidRPr="006F7E63">
        <w:rPr>
          <w:rFonts w:ascii="Century Gothic" w:hAnsi="Century Gothic"/>
          <w:lang w:val="nl-NL"/>
        </w:rPr>
        <w:t xml:space="preserve">Aanspreekpunt </w:t>
      </w:r>
    </w:p>
    <w:p w14:paraId="4FBC2761" w14:textId="77777777" w:rsidR="006F7E63" w:rsidRDefault="00795C99" w:rsidP="006F7E63">
      <w:pPr>
        <w:pStyle w:val="Lijstalinea"/>
        <w:numPr>
          <w:ilvl w:val="1"/>
          <w:numId w:val="10"/>
        </w:numPr>
        <w:spacing w:after="0" w:line="360" w:lineRule="auto"/>
        <w:rPr>
          <w:rFonts w:ascii="Century Gothic" w:hAnsi="Century Gothic"/>
          <w:lang w:val="nl-NL"/>
        </w:rPr>
      </w:pPr>
      <w:r w:rsidRPr="006F7E63">
        <w:rPr>
          <w:rFonts w:ascii="Century Gothic" w:hAnsi="Century Gothic"/>
          <w:lang w:val="nl-NL"/>
        </w:rPr>
        <w:t xml:space="preserve">Toegankelijke informatievoorziening </w:t>
      </w:r>
    </w:p>
    <w:p w14:paraId="003F847E" w14:textId="77777777" w:rsidR="006F7E63" w:rsidRDefault="00795C99" w:rsidP="006F7E63">
      <w:pPr>
        <w:pStyle w:val="Lijstalinea"/>
        <w:numPr>
          <w:ilvl w:val="1"/>
          <w:numId w:val="10"/>
        </w:numPr>
        <w:spacing w:after="0" w:line="360" w:lineRule="auto"/>
        <w:rPr>
          <w:rFonts w:ascii="Century Gothic" w:hAnsi="Century Gothic"/>
          <w:lang w:val="nl-NL"/>
        </w:rPr>
      </w:pPr>
      <w:r w:rsidRPr="006F7E63">
        <w:rPr>
          <w:rFonts w:ascii="Century Gothic" w:hAnsi="Century Gothic"/>
          <w:lang w:val="nl-NL"/>
        </w:rPr>
        <w:t xml:space="preserve">Kamerbezoeken </w:t>
      </w:r>
    </w:p>
    <w:p w14:paraId="74CBC77C" w14:textId="4B3FFD8E" w:rsidR="008F139A" w:rsidRPr="008F139A" w:rsidRDefault="00795C99" w:rsidP="008F139A">
      <w:pPr>
        <w:pStyle w:val="Lijstalinea"/>
        <w:numPr>
          <w:ilvl w:val="1"/>
          <w:numId w:val="10"/>
        </w:numPr>
        <w:spacing w:after="0" w:line="360" w:lineRule="auto"/>
        <w:rPr>
          <w:rFonts w:ascii="Century Gothic" w:hAnsi="Century Gothic"/>
          <w:lang w:val="nl-NL"/>
        </w:rPr>
      </w:pPr>
      <w:r w:rsidRPr="006F7E63">
        <w:rPr>
          <w:rFonts w:ascii="Century Gothic" w:hAnsi="Century Gothic"/>
          <w:lang w:val="nl-NL"/>
        </w:rPr>
        <w:t xml:space="preserve">Internationalisering </w:t>
      </w:r>
    </w:p>
    <w:p w14:paraId="3556EC93" w14:textId="77713187" w:rsidR="00635B7F" w:rsidRDefault="008F139A" w:rsidP="00635B7F">
      <w:pPr>
        <w:pStyle w:val="Lijstalinea"/>
        <w:numPr>
          <w:ilvl w:val="0"/>
          <w:numId w:val="1"/>
        </w:numPr>
        <w:spacing w:after="0" w:line="360" w:lineRule="auto"/>
        <w:rPr>
          <w:rFonts w:ascii="Century Gothic" w:hAnsi="Century Gothic"/>
          <w:lang w:val="nl-NL"/>
        </w:rPr>
      </w:pPr>
      <w:r>
        <w:rPr>
          <w:rFonts w:ascii="Century Gothic" w:hAnsi="Century Gothic"/>
          <w:lang w:val="nl-NL"/>
        </w:rPr>
        <w:t xml:space="preserve">Overig </w:t>
      </w:r>
    </w:p>
    <w:p w14:paraId="5B1BB6A9" w14:textId="43B5B132" w:rsidR="008F139A" w:rsidRPr="008F139A" w:rsidRDefault="00635B7F" w:rsidP="008F139A">
      <w:pPr>
        <w:pStyle w:val="Lijstalinea"/>
        <w:spacing w:after="0" w:line="360" w:lineRule="auto"/>
        <w:ind w:left="360"/>
        <w:rPr>
          <w:rFonts w:ascii="Century Gothic" w:hAnsi="Century Gothic"/>
          <w:lang w:val="nl-NL"/>
        </w:rPr>
      </w:pPr>
      <w:r w:rsidRPr="00635B7F">
        <w:rPr>
          <w:rFonts w:ascii="Century Gothic" w:hAnsi="Century Gothic"/>
          <w:lang w:val="nl-NL"/>
        </w:rPr>
        <w:t>7.1</w:t>
      </w:r>
      <w:r w:rsidRPr="00635B7F">
        <w:rPr>
          <w:rFonts w:ascii="Century Gothic" w:hAnsi="Century Gothic"/>
          <w:lang w:val="nl-NL"/>
        </w:rPr>
        <w:tab/>
      </w:r>
      <w:r>
        <w:rPr>
          <w:rFonts w:ascii="Century Gothic" w:hAnsi="Century Gothic"/>
          <w:lang w:val="nl-NL"/>
        </w:rPr>
        <w:t xml:space="preserve">     </w:t>
      </w:r>
      <w:r w:rsidR="008F139A">
        <w:rPr>
          <w:rFonts w:ascii="Century Gothic" w:hAnsi="Century Gothic"/>
          <w:lang w:val="nl-NL"/>
        </w:rPr>
        <w:t xml:space="preserve">Uitleensysteem </w:t>
      </w:r>
    </w:p>
    <w:p w14:paraId="449D90F7" w14:textId="5C55A82D" w:rsidR="00795C99" w:rsidRDefault="00635B7F" w:rsidP="00635B7F">
      <w:pPr>
        <w:pStyle w:val="Lijstalinea"/>
        <w:spacing w:after="0" w:line="360" w:lineRule="auto"/>
        <w:ind w:left="360"/>
        <w:rPr>
          <w:rFonts w:ascii="Century Gothic" w:hAnsi="Century Gothic"/>
          <w:lang w:val="nl-NL"/>
        </w:rPr>
      </w:pPr>
      <w:r>
        <w:rPr>
          <w:rFonts w:ascii="Century Gothic" w:hAnsi="Century Gothic"/>
          <w:lang w:val="nl-NL"/>
        </w:rPr>
        <w:t>7.2</w:t>
      </w:r>
      <w:r>
        <w:rPr>
          <w:rFonts w:ascii="Century Gothic" w:hAnsi="Century Gothic"/>
          <w:lang w:val="nl-NL"/>
        </w:rPr>
        <w:tab/>
        <w:t xml:space="preserve">     </w:t>
      </w:r>
      <w:r w:rsidR="008F139A">
        <w:rPr>
          <w:rFonts w:ascii="Century Gothic" w:hAnsi="Century Gothic"/>
          <w:lang w:val="nl-NL"/>
        </w:rPr>
        <w:t xml:space="preserve">Gedragscode </w:t>
      </w:r>
    </w:p>
    <w:p w14:paraId="5D21ACD9" w14:textId="5619CE1A" w:rsidR="008F139A" w:rsidRPr="00635B7F" w:rsidRDefault="008F139A" w:rsidP="00635B7F">
      <w:pPr>
        <w:pStyle w:val="Lijstalinea"/>
        <w:spacing w:after="0" w:line="360" w:lineRule="auto"/>
        <w:ind w:left="360"/>
        <w:rPr>
          <w:rFonts w:ascii="Century Gothic" w:hAnsi="Century Gothic"/>
          <w:lang w:val="nl-NL"/>
        </w:rPr>
      </w:pPr>
      <w:r>
        <w:rPr>
          <w:rFonts w:ascii="Century Gothic" w:hAnsi="Century Gothic"/>
          <w:lang w:val="nl-NL"/>
        </w:rPr>
        <w:t>7.3</w:t>
      </w:r>
      <w:r>
        <w:rPr>
          <w:rFonts w:ascii="Century Gothic" w:hAnsi="Century Gothic"/>
          <w:lang w:val="nl-NL"/>
        </w:rPr>
        <w:tab/>
        <w:t xml:space="preserve">     Duurzaamheid</w:t>
      </w:r>
    </w:p>
    <w:p w14:paraId="6BCF2480" w14:textId="15EA8A9A" w:rsidR="00795C99" w:rsidRDefault="008F139A" w:rsidP="00795C99">
      <w:pPr>
        <w:pStyle w:val="Lijstalinea"/>
        <w:numPr>
          <w:ilvl w:val="0"/>
          <w:numId w:val="1"/>
        </w:numPr>
        <w:spacing w:after="0" w:line="360" w:lineRule="auto"/>
        <w:rPr>
          <w:rFonts w:ascii="Century Gothic" w:hAnsi="Century Gothic"/>
          <w:lang w:val="nl-NL"/>
        </w:rPr>
      </w:pPr>
      <w:r>
        <w:rPr>
          <w:rFonts w:ascii="Century Gothic" w:hAnsi="Century Gothic"/>
          <w:lang w:val="nl-NL"/>
        </w:rPr>
        <w:t xml:space="preserve">Belangenbehartiging </w:t>
      </w:r>
    </w:p>
    <w:p w14:paraId="04B83B5D" w14:textId="5340E3CF" w:rsidR="00635B7F" w:rsidRDefault="00635B7F" w:rsidP="00635B7F">
      <w:pPr>
        <w:spacing w:after="0" w:line="360" w:lineRule="auto"/>
        <w:ind w:left="360"/>
        <w:rPr>
          <w:rFonts w:ascii="Century Gothic" w:hAnsi="Century Gothic"/>
          <w:lang w:val="nl-NL"/>
        </w:rPr>
      </w:pPr>
      <w:r>
        <w:rPr>
          <w:rFonts w:ascii="Century Gothic" w:hAnsi="Century Gothic"/>
          <w:lang w:val="nl-NL"/>
        </w:rPr>
        <w:t xml:space="preserve">8.1       </w:t>
      </w:r>
      <w:r w:rsidR="008F139A">
        <w:rPr>
          <w:rFonts w:ascii="Century Gothic" w:hAnsi="Century Gothic"/>
          <w:lang w:val="nl-NL"/>
        </w:rPr>
        <w:t xml:space="preserve">Commissies </w:t>
      </w:r>
    </w:p>
    <w:p w14:paraId="2ACA11D0" w14:textId="61DA2116" w:rsidR="00635B7F" w:rsidRDefault="00635B7F" w:rsidP="00635B7F">
      <w:pPr>
        <w:spacing w:after="0" w:line="360" w:lineRule="auto"/>
        <w:ind w:left="360"/>
        <w:rPr>
          <w:rFonts w:ascii="Century Gothic" w:hAnsi="Century Gothic"/>
          <w:lang w:val="nl-NL"/>
        </w:rPr>
      </w:pPr>
      <w:r>
        <w:rPr>
          <w:rFonts w:ascii="Century Gothic" w:hAnsi="Century Gothic"/>
          <w:lang w:val="nl-NL"/>
        </w:rPr>
        <w:t xml:space="preserve">8.2       </w:t>
      </w:r>
      <w:r w:rsidR="008F139A">
        <w:rPr>
          <w:rFonts w:ascii="Century Gothic" w:hAnsi="Century Gothic"/>
          <w:lang w:val="nl-NL"/>
        </w:rPr>
        <w:t xml:space="preserve">Werkgroepen </w:t>
      </w:r>
    </w:p>
    <w:p w14:paraId="0834217C" w14:textId="40FAA3CD" w:rsidR="008F139A" w:rsidRPr="00635B7F" w:rsidRDefault="008F139A" w:rsidP="00635B7F">
      <w:pPr>
        <w:spacing w:after="0" w:line="360" w:lineRule="auto"/>
        <w:ind w:left="360"/>
        <w:rPr>
          <w:rFonts w:ascii="Century Gothic" w:hAnsi="Century Gothic"/>
          <w:lang w:val="nl-NL"/>
        </w:rPr>
      </w:pPr>
      <w:r>
        <w:rPr>
          <w:rFonts w:ascii="Century Gothic" w:hAnsi="Century Gothic"/>
          <w:lang w:val="nl-NL"/>
        </w:rPr>
        <w:t>8.3</w:t>
      </w:r>
      <w:r>
        <w:rPr>
          <w:rFonts w:ascii="Century Gothic" w:hAnsi="Century Gothic"/>
          <w:lang w:val="nl-NL"/>
        </w:rPr>
        <w:tab/>
        <w:t xml:space="preserve">      Eigen initiatieven </w:t>
      </w:r>
    </w:p>
    <w:p w14:paraId="7F061E24" w14:textId="1B916B63" w:rsidR="0011642C" w:rsidRDefault="008F139A" w:rsidP="008F139A">
      <w:pPr>
        <w:pStyle w:val="Lijstalinea"/>
        <w:numPr>
          <w:ilvl w:val="0"/>
          <w:numId w:val="1"/>
        </w:numPr>
        <w:spacing w:after="0" w:line="360" w:lineRule="auto"/>
        <w:rPr>
          <w:rFonts w:ascii="Century Gothic" w:hAnsi="Century Gothic"/>
          <w:lang w:val="nl-NL"/>
        </w:rPr>
      </w:pPr>
      <w:r>
        <w:rPr>
          <w:rFonts w:ascii="Century Gothic" w:hAnsi="Century Gothic"/>
          <w:lang w:val="nl-NL"/>
        </w:rPr>
        <w:t xml:space="preserve">Financiële verantwoording </w:t>
      </w:r>
    </w:p>
    <w:p w14:paraId="5085602B" w14:textId="6EABE2E1" w:rsidR="008F139A" w:rsidRDefault="008F139A" w:rsidP="008F139A">
      <w:pPr>
        <w:spacing w:after="0" w:line="360" w:lineRule="auto"/>
        <w:ind w:firstLine="360"/>
        <w:rPr>
          <w:rFonts w:ascii="Century Gothic" w:hAnsi="Century Gothic"/>
          <w:lang w:val="nl-NL"/>
        </w:rPr>
      </w:pPr>
      <w:r>
        <w:rPr>
          <w:rFonts w:ascii="Century Gothic" w:hAnsi="Century Gothic"/>
          <w:lang w:val="nl-NL"/>
        </w:rPr>
        <w:t xml:space="preserve">9.1       Resultatenrekening d.d. september 2019 </w:t>
      </w:r>
    </w:p>
    <w:p w14:paraId="13A3DE72" w14:textId="1709A968" w:rsidR="008F139A" w:rsidRDefault="008F139A" w:rsidP="008F139A">
      <w:pPr>
        <w:spacing w:after="0" w:line="360" w:lineRule="auto"/>
        <w:ind w:firstLine="360"/>
        <w:rPr>
          <w:rFonts w:ascii="Century Gothic" w:hAnsi="Century Gothic"/>
          <w:lang w:val="nl-NL"/>
        </w:rPr>
      </w:pPr>
      <w:r>
        <w:rPr>
          <w:rFonts w:ascii="Century Gothic" w:hAnsi="Century Gothic"/>
          <w:lang w:val="nl-NL"/>
        </w:rPr>
        <w:t xml:space="preserve">9.2       Balans d.d. september 2018 </w:t>
      </w:r>
    </w:p>
    <w:p w14:paraId="247B3A48" w14:textId="747CAE6F" w:rsidR="008F139A" w:rsidRDefault="008F139A" w:rsidP="008F139A">
      <w:pPr>
        <w:spacing w:after="0" w:line="360" w:lineRule="auto"/>
        <w:ind w:firstLine="360"/>
        <w:rPr>
          <w:rFonts w:ascii="Century Gothic" w:hAnsi="Century Gothic"/>
          <w:lang w:val="nl-NL"/>
        </w:rPr>
      </w:pPr>
      <w:r>
        <w:rPr>
          <w:rFonts w:ascii="Century Gothic" w:hAnsi="Century Gothic"/>
          <w:lang w:val="nl-NL"/>
        </w:rPr>
        <w:t>9.3       Balans d.d. september 2019</w:t>
      </w:r>
    </w:p>
    <w:p w14:paraId="09BA8223" w14:textId="1FAED875" w:rsidR="008F139A" w:rsidRDefault="008F139A" w:rsidP="008F139A">
      <w:pPr>
        <w:spacing w:after="0" w:line="360" w:lineRule="auto"/>
        <w:ind w:firstLine="360"/>
        <w:rPr>
          <w:rFonts w:ascii="Century Gothic" w:hAnsi="Century Gothic"/>
          <w:lang w:val="nl-NL"/>
        </w:rPr>
      </w:pPr>
      <w:r>
        <w:rPr>
          <w:rFonts w:ascii="Century Gothic" w:hAnsi="Century Gothic"/>
          <w:lang w:val="nl-NL"/>
        </w:rPr>
        <w:t xml:space="preserve">9.4       Toelichting </w:t>
      </w:r>
    </w:p>
    <w:p w14:paraId="774EDF22" w14:textId="3D3330AC" w:rsidR="008F139A" w:rsidRPr="008F139A" w:rsidRDefault="008F139A" w:rsidP="008F139A">
      <w:pPr>
        <w:pStyle w:val="Lijstalinea"/>
        <w:numPr>
          <w:ilvl w:val="0"/>
          <w:numId w:val="1"/>
        </w:numPr>
        <w:spacing w:after="0" w:line="360" w:lineRule="auto"/>
        <w:rPr>
          <w:rFonts w:ascii="Century Gothic" w:hAnsi="Century Gothic"/>
          <w:lang w:val="nl-NL"/>
        </w:rPr>
        <w:sectPr w:rsidR="008F139A" w:rsidRPr="008F139A" w:rsidSect="006F7E63">
          <w:headerReference w:type="default" r:id="rId8"/>
          <w:footerReference w:type="default" r:id="rId9"/>
          <w:pgSz w:w="11906" w:h="16838"/>
          <w:pgMar w:top="1418" w:right="1418" w:bottom="1418" w:left="1418" w:header="851" w:footer="709" w:gutter="0"/>
          <w:lnNumType w:countBy="1"/>
          <w:cols w:space="708"/>
          <w:docGrid w:linePitch="360"/>
        </w:sectPr>
      </w:pPr>
      <w:r>
        <w:rPr>
          <w:rFonts w:ascii="Century Gothic" w:hAnsi="Century Gothic"/>
          <w:lang w:val="nl-NL"/>
        </w:rPr>
        <w:t xml:space="preserve">Nawoord </w:t>
      </w:r>
    </w:p>
    <w:p w14:paraId="27D30DB2" w14:textId="77777777" w:rsidR="0011642C" w:rsidRPr="00A77636" w:rsidRDefault="005B5FF9" w:rsidP="00A77636">
      <w:pPr>
        <w:pStyle w:val="Lijstalinea"/>
        <w:numPr>
          <w:ilvl w:val="0"/>
          <w:numId w:val="6"/>
        </w:numPr>
        <w:spacing w:after="0" w:line="360" w:lineRule="auto"/>
        <w:jc w:val="both"/>
        <w:rPr>
          <w:rFonts w:ascii="Century Gothic" w:hAnsi="Century Gothic"/>
          <w:b/>
          <w:sz w:val="28"/>
          <w:lang w:val="nl-NL"/>
        </w:rPr>
      </w:pPr>
      <w:r w:rsidRPr="00A77636">
        <w:rPr>
          <w:rFonts w:ascii="Century Gothic" w:hAnsi="Century Gothic"/>
          <w:b/>
          <w:sz w:val="28"/>
          <w:lang w:val="nl-NL"/>
        </w:rPr>
        <w:lastRenderedPageBreak/>
        <w:t xml:space="preserve">Voorwoord </w:t>
      </w:r>
    </w:p>
    <w:p w14:paraId="66C12055" w14:textId="77777777" w:rsidR="0011642C" w:rsidRDefault="0011642C" w:rsidP="00EB7BD2">
      <w:pPr>
        <w:spacing w:after="0" w:line="360" w:lineRule="auto"/>
        <w:jc w:val="both"/>
        <w:rPr>
          <w:rFonts w:ascii="Century Gothic" w:hAnsi="Century Gothic"/>
          <w:b/>
          <w:sz w:val="28"/>
          <w:lang w:val="nl-NL"/>
        </w:rPr>
      </w:pPr>
    </w:p>
    <w:p w14:paraId="07541531" w14:textId="77777777" w:rsidR="00EB7BD2" w:rsidRPr="00EB7BD2" w:rsidRDefault="00EB7BD2" w:rsidP="00EB7BD2">
      <w:pPr>
        <w:spacing w:after="240" w:line="360" w:lineRule="auto"/>
        <w:jc w:val="both"/>
        <w:rPr>
          <w:rFonts w:ascii="Times New Roman" w:eastAsia="Times New Roman" w:hAnsi="Times New Roman" w:cs="Times New Roman"/>
          <w:sz w:val="24"/>
          <w:szCs w:val="24"/>
          <w:lang w:eastAsia="en-GB"/>
        </w:rPr>
      </w:pPr>
      <w:r w:rsidRPr="00EB7BD2">
        <w:rPr>
          <w:rFonts w:ascii="Century Gothic" w:eastAsia="Times New Roman" w:hAnsi="Century Gothic" w:cs="Times New Roman"/>
          <w:color w:val="000000"/>
          <w:lang w:eastAsia="en-GB"/>
        </w:rPr>
        <w:t>Beste lezer,</w:t>
      </w:r>
    </w:p>
    <w:p w14:paraId="3FBDB4BE" w14:textId="70F0E8CD" w:rsidR="00EB7BD2" w:rsidRPr="00EB7BD2" w:rsidRDefault="00EB7BD2" w:rsidP="00EB7BD2">
      <w:pPr>
        <w:spacing w:before="240" w:after="240" w:line="360" w:lineRule="auto"/>
        <w:jc w:val="both"/>
        <w:rPr>
          <w:rFonts w:ascii="Century Gothic" w:eastAsia="Times New Roman" w:hAnsi="Century Gothic" w:cs="Times New Roman"/>
          <w:color w:val="000000"/>
          <w:lang w:val="nl-NL" w:eastAsia="en-GB"/>
        </w:rPr>
      </w:pPr>
      <w:r w:rsidRPr="00EB7BD2">
        <w:rPr>
          <w:rFonts w:ascii="Century Gothic" w:eastAsia="Times New Roman" w:hAnsi="Century Gothic" w:cs="Times New Roman"/>
          <w:color w:val="000000"/>
          <w:lang w:val="nl-NL" w:eastAsia="en-GB"/>
        </w:rPr>
        <w:t>Voor u ligt het jaarverslag van het XXVIIIe bestuur van het Samenwerkings</w:t>
      </w:r>
      <w:r>
        <w:rPr>
          <w:rFonts w:ascii="Century Gothic" w:eastAsia="Times New Roman" w:hAnsi="Century Gothic" w:cs="Times New Roman"/>
          <w:color w:val="000000"/>
          <w:lang w:val="nl-NL" w:eastAsia="en-GB"/>
        </w:rPr>
        <w:t>O</w:t>
      </w:r>
      <w:r w:rsidRPr="00EB7BD2">
        <w:rPr>
          <w:rFonts w:ascii="Century Gothic" w:eastAsia="Times New Roman" w:hAnsi="Century Gothic" w:cs="Times New Roman"/>
          <w:color w:val="000000"/>
          <w:lang w:val="nl-NL" w:eastAsia="en-GB"/>
        </w:rPr>
        <w:t xml:space="preserve">verleg Faculteitsverenigingen (hierna: SOFv). In dit verslag </w:t>
      </w:r>
      <w:r>
        <w:rPr>
          <w:rFonts w:ascii="Century Gothic" w:eastAsia="Times New Roman" w:hAnsi="Century Gothic" w:cs="Times New Roman"/>
          <w:color w:val="000000"/>
          <w:lang w:val="nl-NL" w:eastAsia="en-GB"/>
        </w:rPr>
        <w:t xml:space="preserve">biedt een reflectie op de vooraf gestelde beleidsdoelen. Daarnaast zal het bestuur terugblikken op de activiteiten en enkele aspecten van het afgelopen verenigingsjaar, zoals de gedragscode en de ophoging van het profileringsfonds, nader toelichten. </w:t>
      </w:r>
      <w:r w:rsidRPr="00EB7BD2">
        <w:rPr>
          <w:rFonts w:ascii="Century Gothic" w:eastAsia="Times New Roman" w:hAnsi="Century Gothic" w:cs="Times New Roman"/>
          <w:color w:val="000000"/>
          <w:lang w:val="nl-NL" w:eastAsia="en-GB"/>
        </w:rPr>
        <w:t xml:space="preserve">Tevens zal een verslag gegeven worden van </w:t>
      </w:r>
      <w:r>
        <w:rPr>
          <w:rFonts w:ascii="Century Gothic" w:eastAsia="Times New Roman" w:hAnsi="Century Gothic" w:cs="Times New Roman"/>
          <w:color w:val="000000"/>
          <w:lang w:val="nl-NL" w:eastAsia="en-GB"/>
        </w:rPr>
        <w:t>de belangenbehartiging van de studieorganisaties in de universitaire medezeggenschap</w:t>
      </w:r>
      <w:r w:rsidRPr="00EB7BD2">
        <w:rPr>
          <w:rFonts w:ascii="Century Gothic" w:eastAsia="Times New Roman" w:hAnsi="Century Gothic" w:cs="Times New Roman"/>
          <w:color w:val="000000"/>
          <w:lang w:val="nl-NL" w:eastAsia="en-GB"/>
        </w:rPr>
        <w:t>. Tot slot zal</w:t>
      </w:r>
      <w:r>
        <w:rPr>
          <w:rFonts w:ascii="Century Gothic" w:eastAsia="Times New Roman" w:hAnsi="Century Gothic" w:cs="Times New Roman"/>
          <w:color w:val="000000"/>
          <w:lang w:val="nl-NL" w:eastAsia="en-GB"/>
        </w:rPr>
        <w:t xml:space="preserve"> </w:t>
      </w:r>
      <w:r w:rsidRPr="00EB7BD2">
        <w:rPr>
          <w:rFonts w:ascii="Century Gothic" w:eastAsia="Times New Roman" w:hAnsi="Century Gothic" w:cs="Times New Roman"/>
          <w:color w:val="000000"/>
          <w:lang w:val="nl-NL" w:eastAsia="en-GB"/>
        </w:rPr>
        <w:t xml:space="preserve">verslag gedaan worden </w:t>
      </w:r>
      <w:r>
        <w:rPr>
          <w:rFonts w:ascii="Century Gothic" w:eastAsia="Times New Roman" w:hAnsi="Century Gothic" w:cs="Times New Roman"/>
          <w:color w:val="000000"/>
          <w:lang w:val="nl-NL" w:eastAsia="en-GB"/>
        </w:rPr>
        <w:t xml:space="preserve">van </w:t>
      </w:r>
      <w:r w:rsidRPr="00EB7BD2">
        <w:rPr>
          <w:rFonts w:ascii="Century Gothic" w:eastAsia="Times New Roman" w:hAnsi="Century Gothic" w:cs="Times New Roman"/>
          <w:color w:val="000000"/>
          <w:lang w:val="nl-NL" w:eastAsia="en-GB"/>
        </w:rPr>
        <w:t>de financi</w:t>
      </w:r>
      <w:r>
        <w:rPr>
          <w:rFonts w:ascii="Century Gothic" w:eastAsia="Times New Roman" w:hAnsi="Century Gothic" w:cs="Times New Roman"/>
          <w:color w:val="000000"/>
          <w:lang w:val="nl-NL" w:eastAsia="en-GB"/>
        </w:rPr>
        <w:t>ë</w:t>
      </w:r>
      <w:r w:rsidRPr="00EB7BD2">
        <w:rPr>
          <w:rFonts w:ascii="Century Gothic" w:eastAsia="Times New Roman" w:hAnsi="Century Gothic" w:cs="Times New Roman"/>
          <w:color w:val="000000"/>
          <w:lang w:val="nl-NL" w:eastAsia="en-GB"/>
        </w:rPr>
        <w:t xml:space="preserve">le </w:t>
      </w:r>
      <w:r>
        <w:rPr>
          <w:rFonts w:ascii="Century Gothic" w:eastAsia="Times New Roman" w:hAnsi="Century Gothic" w:cs="Times New Roman"/>
          <w:color w:val="000000"/>
          <w:lang w:val="nl-NL" w:eastAsia="en-GB"/>
        </w:rPr>
        <w:t>gegevens</w:t>
      </w:r>
      <w:r w:rsidRPr="00EB7BD2">
        <w:rPr>
          <w:rFonts w:ascii="Century Gothic" w:eastAsia="Times New Roman" w:hAnsi="Century Gothic" w:cs="Times New Roman"/>
          <w:color w:val="000000"/>
          <w:lang w:val="nl-NL" w:eastAsia="en-GB"/>
        </w:rPr>
        <w:t xml:space="preserve"> </w:t>
      </w:r>
      <w:r>
        <w:rPr>
          <w:rFonts w:ascii="Century Gothic" w:eastAsia="Times New Roman" w:hAnsi="Century Gothic" w:cs="Times New Roman"/>
          <w:color w:val="000000"/>
          <w:lang w:val="nl-NL" w:eastAsia="en-GB"/>
        </w:rPr>
        <w:t>van</w:t>
      </w:r>
      <w:r w:rsidRPr="00EB7BD2">
        <w:rPr>
          <w:rFonts w:ascii="Century Gothic" w:eastAsia="Times New Roman" w:hAnsi="Century Gothic" w:cs="Times New Roman"/>
          <w:color w:val="000000"/>
          <w:lang w:val="nl-NL" w:eastAsia="en-GB"/>
        </w:rPr>
        <w:t xml:space="preserve"> 1 september 2018 tot en met 31 augustus 2019. Dit verslag bevat een resultatenrekening en een begin- en eindbalans </w:t>
      </w:r>
      <w:r>
        <w:rPr>
          <w:rFonts w:ascii="Century Gothic" w:eastAsia="Times New Roman" w:hAnsi="Century Gothic" w:cs="Times New Roman"/>
          <w:color w:val="000000"/>
          <w:lang w:val="nl-NL" w:eastAsia="en-GB"/>
        </w:rPr>
        <w:t xml:space="preserve">van het verenigingsjaar. </w:t>
      </w:r>
    </w:p>
    <w:p w14:paraId="2990CCE9" w14:textId="77777777" w:rsidR="00F22A50" w:rsidRDefault="00EB7BD2" w:rsidP="00EB7BD2">
      <w:pPr>
        <w:spacing w:before="240" w:after="240" w:line="360" w:lineRule="auto"/>
        <w:jc w:val="both"/>
        <w:rPr>
          <w:rFonts w:ascii="Century Gothic" w:eastAsia="Times New Roman" w:hAnsi="Century Gothic" w:cs="Times New Roman"/>
          <w:color w:val="000000"/>
          <w:lang w:val="nl-NL" w:eastAsia="en-GB"/>
        </w:rPr>
      </w:pPr>
      <w:r w:rsidRPr="00EB7BD2">
        <w:rPr>
          <w:rFonts w:ascii="Century Gothic" w:eastAsia="Times New Roman" w:hAnsi="Century Gothic" w:cs="Times New Roman"/>
          <w:color w:val="000000"/>
          <w:lang w:val="nl-NL" w:eastAsia="en-GB"/>
        </w:rPr>
        <w:t xml:space="preserve">Wij hopen hiermee </w:t>
      </w:r>
      <w:r>
        <w:rPr>
          <w:rFonts w:ascii="Century Gothic" w:eastAsia="Times New Roman" w:hAnsi="Century Gothic" w:cs="Times New Roman"/>
          <w:color w:val="000000"/>
          <w:lang w:val="nl-NL" w:eastAsia="en-GB"/>
        </w:rPr>
        <w:t>voldoende</w:t>
      </w:r>
      <w:r w:rsidRPr="00EB7BD2">
        <w:rPr>
          <w:rFonts w:ascii="Century Gothic" w:eastAsia="Times New Roman" w:hAnsi="Century Gothic" w:cs="Times New Roman"/>
          <w:color w:val="000000"/>
          <w:lang w:val="nl-NL" w:eastAsia="en-GB"/>
        </w:rPr>
        <w:t xml:space="preserve"> inzicht te </w:t>
      </w:r>
      <w:r>
        <w:rPr>
          <w:rFonts w:ascii="Century Gothic" w:eastAsia="Times New Roman" w:hAnsi="Century Gothic" w:cs="Times New Roman"/>
          <w:color w:val="000000"/>
          <w:lang w:val="nl-NL" w:eastAsia="en-GB"/>
        </w:rPr>
        <w:t>bieden</w:t>
      </w:r>
      <w:r w:rsidRPr="00EB7BD2">
        <w:rPr>
          <w:rFonts w:ascii="Century Gothic" w:eastAsia="Times New Roman" w:hAnsi="Century Gothic" w:cs="Times New Roman"/>
          <w:color w:val="000000"/>
          <w:lang w:val="nl-NL" w:eastAsia="en-GB"/>
        </w:rPr>
        <w:t xml:space="preserve"> in</w:t>
      </w:r>
      <w:r>
        <w:rPr>
          <w:rFonts w:ascii="Century Gothic" w:eastAsia="Times New Roman" w:hAnsi="Century Gothic" w:cs="Times New Roman"/>
          <w:color w:val="000000"/>
          <w:lang w:val="nl-NL" w:eastAsia="en-GB"/>
        </w:rPr>
        <w:t xml:space="preserve"> onze werkzaamheden</w:t>
      </w:r>
      <w:r w:rsidRPr="00EB7BD2">
        <w:rPr>
          <w:rFonts w:ascii="Century Gothic" w:eastAsia="Times New Roman" w:hAnsi="Century Gothic" w:cs="Times New Roman"/>
          <w:color w:val="000000"/>
          <w:lang w:val="nl-NL" w:eastAsia="en-GB"/>
        </w:rPr>
        <w:t xml:space="preserve"> van het afgelopen jaar. Tijdens de algemene ledenvergadering van donderdag 26 september 2019 zal het jaarverslag worden gepresenteerd. </w:t>
      </w:r>
      <w:r w:rsidR="00F22A50">
        <w:rPr>
          <w:rFonts w:ascii="Century Gothic" w:eastAsia="Times New Roman" w:hAnsi="Century Gothic" w:cs="Times New Roman"/>
          <w:color w:val="000000"/>
          <w:lang w:val="nl-NL" w:eastAsia="en-GB"/>
        </w:rPr>
        <w:t xml:space="preserve">Graag beantwoorden wij dan eventuele vragen. </w:t>
      </w:r>
    </w:p>
    <w:p w14:paraId="3BE3561A" w14:textId="1AA43BA4" w:rsidR="00EB7BD2" w:rsidRPr="00F22A50" w:rsidRDefault="00EB7BD2" w:rsidP="00EB7BD2">
      <w:pPr>
        <w:spacing w:before="240" w:after="240" w:line="360" w:lineRule="auto"/>
        <w:jc w:val="both"/>
        <w:rPr>
          <w:rFonts w:ascii="Century Gothic" w:eastAsia="Times New Roman" w:hAnsi="Century Gothic" w:cs="Times New Roman"/>
          <w:color w:val="000000"/>
          <w:lang w:val="nl-NL" w:eastAsia="en-GB"/>
        </w:rPr>
      </w:pPr>
      <w:r w:rsidRPr="00EB7BD2">
        <w:rPr>
          <w:rFonts w:ascii="Century Gothic" w:eastAsia="Times New Roman" w:hAnsi="Century Gothic" w:cs="Times New Roman"/>
          <w:color w:val="000000"/>
          <w:lang w:val="nl-NL" w:eastAsia="en-GB"/>
        </w:rPr>
        <w:t>Met vriendelijke groet,</w:t>
      </w:r>
    </w:p>
    <w:p w14:paraId="1B6B09F1" w14:textId="77777777" w:rsidR="00EB7BD2" w:rsidRPr="00EB7BD2" w:rsidRDefault="00EB7BD2" w:rsidP="00EB7BD2">
      <w:pPr>
        <w:spacing w:before="240" w:after="240" w:line="360" w:lineRule="auto"/>
        <w:jc w:val="both"/>
        <w:rPr>
          <w:rFonts w:ascii="Times New Roman" w:eastAsia="Times New Roman" w:hAnsi="Times New Roman" w:cs="Times New Roman"/>
          <w:sz w:val="24"/>
          <w:szCs w:val="24"/>
          <w:lang w:val="nl-NL" w:eastAsia="en-GB"/>
        </w:rPr>
      </w:pPr>
      <w:r w:rsidRPr="00EB7BD2">
        <w:rPr>
          <w:rFonts w:ascii="Century Gothic" w:eastAsia="Times New Roman" w:hAnsi="Century Gothic" w:cs="Times New Roman"/>
          <w:color w:val="000000"/>
          <w:lang w:val="nl-NL" w:eastAsia="en-GB"/>
        </w:rPr>
        <w:t> </w:t>
      </w:r>
    </w:p>
    <w:p w14:paraId="74691952" w14:textId="77777777" w:rsidR="00EB7BD2" w:rsidRPr="00EB7BD2" w:rsidRDefault="00EB7BD2" w:rsidP="00EB7BD2">
      <w:pPr>
        <w:spacing w:before="240" w:after="240" w:line="360" w:lineRule="auto"/>
        <w:jc w:val="both"/>
        <w:rPr>
          <w:rFonts w:ascii="Times New Roman" w:eastAsia="Times New Roman" w:hAnsi="Times New Roman" w:cs="Times New Roman"/>
          <w:sz w:val="24"/>
          <w:szCs w:val="24"/>
          <w:lang w:val="nl-NL" w:eastAsia="en-GB"/>
        </w:rPr>
      </w:pPr>
      <w:r w:rsidRPr="00EB7BD2">
        <w:rPr>
          <w:rFonts w:ascii="Century Gothic" w:eastAsia="Times New Roman" w:hAnsi="Century Gothic" w:cs="Times New Roman"/>
          <w:color w:val="000000"/>
          <w:lang w:val="nl-NL" w:eastAsia="en-GB"/>
        </w:rPr>
        <w:t xml:space="preserve">Debbie Vos           </w:t>
      </w:r>
      <w:r w:rsidRPr="00EB7BD2">
        <w:rPr>
          <w:rFonts w:ascii="Century Gothic" w:eastAsia="Times New Roman" w:hAnsi="Century Gothic" w:cs="Times New Roman"/>
          <w:color w:val="000000"/>
          <w:lang w:val="nl-NL" w:eastAsia="en-GB"/>
        </w:rPr>
        <w:tab/>
        <w:t xml:space="preserve">        </w:t>
      </w:r>
      <w:r w:rsidRPr="00EB7BD2">
        <w:rPr>
          <w:rFonts w:ascii="Century Gothic" w:eastAsia="Times New Roman" w:hAnsi="Century Gothic" w:cs="Times New Roman"/>
          <w:color w:val="000000"/>
          <w:lang w:val="nl-NL" w:eastAsia="en-GB"/>
        </w:rPr>
        <w:tab/>
        <w:t>Voorzitter</w:t>
      </w:r>
    </w:p>
    <w:p w14:paraId="7EFD5685" w14:textId="77777777" w:rsidR="00EB7BD2" w:rsidRPr="00EB7BD2" w:rsidRDefault="00EB7BD2" w:rsidP="00EB7BD2">
      <w:pPr>
        <w:spacing w:before="240" w:after="240" w:line="360" w:lineRule="auto"/>
        <w:jc w:val="both"/>
        <w:rPr>
          <w:rFonts w:ascii="Times New Roman" w:eastAsia="Times New Roman" w:hAnsi="Times New Roman" w:cs="Times New Roman"/>
          <w:sz w:val="24"/>
          <w:szCs w:val="24"/>
          <w:lang w:val="nl-NL" w:eastAsia="en-GB"/>
        </w:rPr>
      </w:pPr>
      <w:r w:rsidRPr="00EB7BD2">
        <w:rPr>
          <w:rFonts w:ascii="Century Gothic" w:eastAsia="Times New Roman" w:hAnsi="Century Gothic" w:cs="Times New Roman"/>
          <w:color w:val="000000"/>
          <w:lang w:val="nl-NL" w:eastAsia="en-GB"/>
        </w:rPr>
        <w:t xml:space="preserve">Jelmer Bruurs         </w:t>
      </w:r>
      <w:r w:rsidRPr="00EB7BD2">
        <w:rPr>
          <w:rFonts w:ascii="Century Gothic" w:eastAsia="Times New Roman" w:hAnsi="Century Gothic" w:cs="Times New Roman"/>
          <w:color w:val="000000"/>
          <w:lang w:val="nl-NL" w:eastAsia="en-GB"/>
        </w:rPr>
        <w:tab/>
        <w:t xml:space="preserve">        </w:t>
      </w:r>
      <w:r w:rsidRPr="00EB7BD2">
        <w:rPr>
          <w:rFonts w:ascii="Century Gothic" w:eastAsia="Times New Roman" w:hAnsi="Century Gothic" w:cs="Times New Roman"/>
          <w:color w:val="000000"/>
          <w:lang w:val="nl-NL" w:eastAsia="en-GB"/>
        </w:rPr>
        <w:tab/>
        <w:t>Secretaris</w:t>
      </w:r>
    </w:p>
    <w:p w14:paraId="57ED36B5" w14:textId="77777777" w:rsidR="00EB7BD2" w:rsidRPr="00EB7BD2" w:rsidRDefault="00EB7BD2" w:rsidP="00EB7BD2">
      <w:pPr>
        <w:spacing w:before="240" w:after="240" w:line="360" w:lineRule="auto"/>
        <w:jc w:val="both"/>
        <w:rPr>
          <w:rFonts w:ascii="Times New Roman" w:eastAsia="Times New Roman" w:hAnsi="Times New Roman" w:cs="Times New Roman"/>
          <w:sz w:val="24"/>
          <w:szCs w:val="24"/>
          <w:lang w:val="nl-NL" w:eastAsia="en-GB"/>
        </w:rPr>
      </w:pPr>
      <w:r w:rsidRPr="00EB7BD2">
        <w:rPr>
          <w:rFonts w:ascii="Century Gothic" w:eastAsia="Times New Roman" w:hAnsi="Century Gothic" w:cs="Times New Roman"/>
          <w:color w:val="000000"/>
          <w:lang w:val="nl-NL" w:eastAsia="en-GB"/>
        </w:rPr>
        <w:t xml:space="preserve">Ivet van Wezel                  </w:t>
      </w:r>
      <w:r w:rsidRPr="00EB7BD2">
        <w:rPr>
          <w:rFonts w:ascii="Century Gothic" w:eastAsia="Times New Roman" w:hAnsi="Century Gothic" w:cs="Times New Roman"/>
          <w:color w:val="000000"/>
          <w:lang w:val="nl-NL" w:eastAsia="en-GB"/>
        </w:rPr>
        <w:tab/>
        <w:t>Penningmeester</w:t>
      </w:r>
    </w:p>
    <w:p w14:paraId="4258AA7A" w14:textId="186C826C" w:rsidR="00EB7BD2" w:rsidRPr="00EB7BD2" w:rsidRDefault="00EB7BD2" w:rsidP="00EB7BD2">
      <w:pPr>
        <w:spacing w:before="240" w:after="240" w:line="360" w:lineRule="auto"/>
        <w:jc w:val="both"/>
        <w:rPr>
          <w:rFonts w:ascii="Times New Roman" w:eastAsia="Times New Roman" w:hAnsi="Times New Roman" w:cs="Times New Roman"/>
          <w:sz w:val="24"/>
          <w:szCs w:val="24"/>
          <w:lang w:eastAsia="en-GB"/>
        </w:rPr>
      </w:pPr>
      <w:r w:rsidRPr="00EB7BD2">
        <w:rPr>
          <w:rFonts w:ascii="Century Gothic" w:eastAsia="Times New Roman" w:hAnsi="Century Gothic" w:cs="Times New Roman"/>
          <w:color w:val="000000"/>
          <w:lang w:eastAsia="en-GB"/>
        </w:rPr>
        <w:t xml:space="preserve">Savannah Mellendijk        </w:t>
      </w:r>
      <w:r w:rsidRPr="00EB7BD2">
        <w:rPr>
          <w:rFonts w:ascii="Century Gothic" w:eastAsia="Times New Roman" w:hAnsi="Century Gothic" w:cs="Times New Roman"/>
          <w:color w:val="000000"/>
          <w:lang w:eastAsia="en-GB"/>
        </w:rPr>
        <w:tab/>
        <w:t xml:space="preserve">Politiek </w:t>
      </w:r>
      <w:r w:rsidR="00F22A50" w:rsidRPr="00EB7BD2">
        <w:rPr>
          <w:rFonts w:ascii="Century Gothic" w:eastAsia="Times New Roman" w:hAnsi="Century Gothic" w:cs="Times New Roman"/>
          <w:color w:val="000000"/>
          <w:lang w:eastAsia="en-GB"/>
        </w:rPr>
        <w:t>Commissaris</w:t>
      </w:r>
    </w:p>
    <w:p w14:paraId="2AE2A949" w14:textId="77777777" w:rsidR="00635B7F" w:rsidRDefault="00635B7F" w:rsidP="0083501E">
      <w:pPr>
        <w:suppressLineNumbers/>
        <w:rPr>
          <w:rFonts w:ascii="Century Gothic" w:hAnsi="Century Gothic"/>
          <w:lang w:val="nl-NL"/>
        </w:rPr>
      </w:pPr>
      <w:r>
        <w:rPr>
          <w:rFonts w:ascii="Century Gothic" w:hAnsi="Century Gothic"/>
          <w:lang w:val="nl-NL"/>
        </w:rPr>
        <w:br w:type="page"/>
      </w:r>
    </w:p>
    <w:p w14:paraId="54851A74" w14:textId="50FBF417" w:rsidR="00635B7F" w:rsidRPr="008F139A" w:rsidRDefault="00635B7F" w:rsidP="00635B7F">
      <w:pPr>
        <w:pStyle w:val="Lijstalinea"/>
        <w:numPr>
          <w:ilvl w:val="0"/>
          <w:numId w:val="6"/>
        </w:numPr>
        <w:spacing w:after="0" w:line="360" w:lineRule="auto"/>
        <w:jc w:val="both"/>
        <w:rPr>
          <w:rFonts w:ascii="Century Gothic" w:hAnsi="Century Gothic"/>
          <w:b/>
          <w:lang w:val="nl-NL"/>
        </w:rPr>
      </w:pPr>
      <w:r w:rsidRPr="00635B7F">
        <w:rPr>
          <w:rFonts w:ascii="Century Gothic" w:hAnsi="Century Gothic"/>
          <w:b/>
          <w:sz w:val="28"/>
          <w:lang w:val="nl-NL"/>
        </w:rPr>
        <w:lastRenderedPageBreak/>
        <w:t xml:space="preserve">Samenvatting </w:t>
      </w:r>
    </w:p>
    <w:p w14:paraId="62C133EC" w14:textId="77777777" w:rsidR="008F139A" w:rsidRPr="008F139A" w:rsidRDefault="008F139A" w:rsidP="008F139A">
      <w:pPr>
        <w:spacing w:after="0" w:line="360" w:lineRule="auto"/>
        <w:jc w:val="both"/>
        <w:rPr>
          <w:rFonts w:ascii="Century Gothic" w:hAnsi="Century Gothic"/>
          <w:bCs/>
          <w:lang w:val="nl-NL"/>
        </w:rPr>
      </w:pPr>
      <w:r w:rsidRPr="008F139A">
        <w:rPr>
          <w:rFonts w:ascii="Century Gothic" w:hAnsi="Century Gothic"/>
          <w:bCs/>
          <w:lang w:val="nl-NL"/>
        </w:rPr>
        <w:t xml:space="preserve">In lijn met het beleidsplan is dit jaarverslag voorzien van een samenvatting. In dit verslag wordt teruggekeken op gevoerde beleid in bestuursjaar 2018-2019. In dit verslag worden tevens alle door het SOFv georganiseerde informele activiteiten geëvalueerd. Naast de vooraf opgestelde beleidspunten heeft het SOFv dit jaar besloten stappen te zetten in het kader van duurzaamheid. Zo werden de papieren naambordjes vervangen voor duurzamere kartonnen naambordjes, werden nieuwe bekers aangeschaft en werd een themadiscussie aan dit thema gewijd. </w:t>
      </w:r>
    </w:p>
    <w:p w14:paraId="6CCFF2E4" w14:textId="12EFEAE7" w:rsidR="008F139A" w:rsidRDefault="008F139A" w:rsidP="008F139A">
      <w:pPr>
        <w:spacing w:after="0" w:line="360" w:lineRule="auto"/>
        <w:ind w:firstLine="720"/>
        <w:jc w:val="both"/>
        <w:rPr>
          <w:rFonts w:ascii="Century Gothic" w:hAnsi="Century Gothic"/>
          <w:bCs/>
          <w:lang w:val="nl-NL"/>
        </w:rPr>
      </w:pPr>
      <w:r w:rsidRPr="008F139A">
        <w:rPr>
          <w:rFonts w:ascii="Century Gothic" w:hAnsi="Century Gothic"/>
          <w:bCs/>
          <w:lang w:val="nl-NL"/>
        </w:rPr>
        <w:t>Wat betreft het beleidspunt professionalisering zijn dit jaar verschillende stappen gezet. Naar aanleiding van de ervaringen van lidverenigingen is een Raad van Advies ingesteld, deze Raad van Advies heeft tevens bijgedragen aan de objectiviteit van het sollicitatieproces. Dit bestuursjaar zijn verschillende nieuwe formele activiteiten georganiseerd ten behoeven van de bestuurders. Twee thema-avonden, een lunchsessie, informatiebijeenkomst en welzijnstraining. Daarnaast wordt de formele binden tussen verenigingen gestimuleerd door een datab</w:t>
      </w:r>
      <w:r>
        <w:rPr>
          <w:rFonts w:ascii="Century Gothic" w:hAnsi="Century Gothic"/>
          <w:bCs/>
          <w:lang w:val="nl-NL"/>
        </w:rPr>
        <w:t>a</w:t>
      </w:r>
      <w:r w:rsidRPr="008F139A">
        <w:rPr>
          <w:rFonts w:ascii="Century Gothic" w:hAnsi="Century Gothic"/>
          <w:bCs/>
          <w:lang w:val="nl-NL"/>
        </w:rPr>
        <w:t>se die is opgesteld naar aanleiding van de kamerbezoeken en het voeren van koepeloverleggen. De alv’s van het SOFv hebben dit jaar een andere indeling gekregen, waar het SOFv positief op terug kijkt. De sfeer bleef open en toegankelijk door het voeren van verschillende thema-discussies. Dit jaar heet voor het SOFv daarnaast is het teken gestaan van verandering; op financieel gebied werd er over gestapt een andere manier van contributie innen en het SOFv werd verantwoordelijk voor het behandelen en uitbetalen van groepsreissubsidies. Sinds dit collegejaar heeft het SOFv tevens een andere kantoorruimte toegewezen gekregen, deze kantoorruimte is dit jaar geprofessionaliseerd door de aanschaf van een computer.</w:t>
      </w:r>
      <w:r w:rsidRPr="008F139A">
        <w:rPr>
          <w:rFonts w:ascii="Century Gothic" w:hAnsi="Century Gothic"/>
          <w:bCs/>
          <w:lang w:val="nl-NL"/>
        </w:rPr>
        <w:tab/>
        <w:t>Naast professionalisering stond het beleidspunt toegankelijkheid centraal. De contactpersonen zijn in dezelfde vorm doorgezet. In het begin van het jaar zijn ook de ledenuurtjes doorgezet, na een evaluatie halverwege is echter besloten hiermee te stoppen. Lidverenigingen kregen op twee momenten in het jaar de kans gebruik te maken van een kamerbezoek, op deze manier werd een toegankelijke manier voor contact met het SOFv gecreëerd. Dit jaar kreeg het SOFv voor het eerst te maken met internationale bestuurders, om hen zo veel mogelijk te betrekken zijn de stukken voorzien van een Engelse samenvatting. Daarnaast zijn activiteiten waar mogelijk tweetalig aangeboden.</w:t>
      </w:r>
    </w:p>
    <w:p w14:paraId="0ABEC55F" w14:textId="637464A3" w:rsidR="00D84E64" w:rsidRPr="00D84E64" w:rsidRDefault="00D84E64" w:rsidP="00D84E64">
      <w:pPr>
        <w:spacing w:after="0" w:line="360" w:lineRule="auto"/>
        <w:ind w:firstLine="720"/>
        <w:jc w:val="both"/>
        <w:rPr>
          <w:rFonts w:ascii="Century Gothic" w:hAnsi="Century Gothic"/>
          <w:bCs/>
          <w:lang w:val="nl-NL"/>
        </w:rPr>
      </w:pPr>
      <w:r>
        <w:rPr>
          <w:rFonts w:ascii="Century Gothic" w:hAnsi="Century Gothic"/>
          <w:bCs/>
          <w:lang w:val="nl-NL"/>
        </w:rPr>
        <w:lastRenderedPageBreak/>
        <w:t xml:space="preserve"> De politiek commissaris heeft het afgelopen jaar de belangen van de studieorganisaties in de Universitaire Studentenraad behartigd. De politiek commissaris heeft zitting genomen in drie commissies en zes werkgroepen. Binnen de commissies zijn een aantal belangrijke beleidsdocumenten gerelateerd aan studieverenigingen besproken, waaronder de harmonisering van de roosters en de nieuwe Strategie. De belangrijkste activiteiten van de werkgroepen waren: de ophoging van het profileringsfonds, het honourslab en het duurzaamheidsconvenant. </w:t>
      </w:r>
      <w:bookmarkStart w:id="0" w:name="_GoBack"/>
      <w:bookmarkEnd w:id="0"/>
      <w:r>
        <w:rPr>
          <w:rFonts w:ascii="Century Gothic" w:hAnsi="Century Gothic"/>
          <w:b/>
          <w:sz w:val="28"/>
          <w:lang w:val="nl-NL"/>
        </w:rPr>
        <w:br w:type="page"/>
      </w:r>
    </w:p>
    <w:p w14:paraId="3385EA1D" w14:textId="49ACF1A3" w:rsidR="008F139A" w:rsidRPr="008F139A" w:rsidRDefault="00635B7F" w:rsidP="0007027E">
      <w:pPr>
        <w:pStyle w:val="Lijstalinea"/>
        <w:numPr>
          <w:ilvl w:val="0"/>
          <w:numId w:val="6"/>
        </w:numPr>
        <w:spacing w:after="0" w:line="360" w:lineRule="auto"/>
        <w:jc w:val="both"/>
        <w:rPr>
          <w:rFonts w:ascii="Century Gothic" w:hAnsi="Century Gothic"/>
          <w:b/>
          <w:lang w:val="nl-NL"/>
        </w:rPr>
      </w:pPr>
      <w:r>
        <w:rPr>
          <w:rFonts w:ascii="Century Gothic" w:hAnsi="Century Gothic"/>
          <w:b/>
          <w:sz w:val="28"/>
          <w:lang w:val="nl-NL"/>
        </w:rPr>
        <w:lastRenderedPageBreak/>
        <w:t xml:space="preserve">Summary </w:t>
      </w:r>
    </w:p>
    <w:p w14:paraId="35BAEEF7" w14:textId="77777777" w:rsidR="008F139A" w:rsidRPr="008F139A" w:rsidRDefault="008F139A" w:rsidP="008F139A">
      <w:pPr>
        <w:spacing w:after="0" w:line="360" w:lineRule="auto"/>
        <w:jc w:val="both"/>
        <w:rPr>
          <w:rFonts w:ascii="Century Gothic" w:hAnsi="Century Gothic"/>
          <w:bCs/>
        </w:rPr>
      </w:pPr>
      <w:r w:rsidRPr="008F139A">
        <w:rPr>
          <w:rFonts w:ascii="Century Gothic" w:hAnsi="Century Gothic"/>
          <w:bCs/>
        </w:rPr>
        <w:t xml:space="preserve">In this report will be looked back on the policies implemented in the past year. Furthermore all activities will be evaluated. Besides the policies stated in the beginning of the year SOFv also focused on durability by for instance swapping the nameplates. </w:t>
      </w:r>
    </w:p>
    <w:p w14:paraId="23895C3E" w14:textId="77777777" w:rsidR="008F139A" w:rsidRPr="008F139A" w:rsidRDefault="008F139A" w:rsidP="008F139A">
      <w:pPr>
        <w:spacing w:after="0" w:line="360" w:lineRule="auto"/>
        <w:ind w:firstLine="720"/>
        <w:jc w:val="both"/>
        <w:rPr>
          <w:rFonts w:ascii="Century Gothic" w:hAnsi="Century Gothic"/>
          <w:bCs/>
        </w:rPr>
      </w:pPr>
      <w:r w:rsidRPr="008F139A">
        <w:rPr>
          <w:rFonts w:ascii="Century Gothic" w:hAnsi="Century Gothic"/>
          <w:bCs/>
        </w:rPr>
        <w:t xml:space="preserve">On the aspect of professionalisation SOFv implemented an advisory council. This was done with the knowledge and experience of our members. This council was also involved in the application process for the new board. Moreover SOFv organised more formal activities for the board members of our member associations. This included theme-discussions, information-meetings and a wellbeing training. The structure of the general assembly has also been changed. Beside this there have been some changes on the financial side. The group study-trip subsidy is now under responsibility of SOFv. </w:t>
      </w:r>
    </w:p>
    <w:p w14:paraId="4CF4757C" w14:textId="77777777" w:rsidR="00D84E64" w:rsidRDefault="008F139A" w:rsidP="008F139A">
      <w:pPr>
        <w:spacing w:after="0" w:line="360" w:lineRule="auto"/>
        <w:ind w:firstLine="720"/>
        <w:jc w:val="both"/>
        <w:rPr>
          <w:rFonts w:ascii="Century Gothic" w:hAnsi="Century Gothic"/>
          <w:b/>
        </w:rPr>
      </w:pPr>
      <w:r w:rsidRPr="008F139A">
        <w:rPr>
          <w:rFonts w:ascii="Century Gothic" w:hAnsi="Century Gothic"/>
          <w:bCs/>
        </w:rPr>
        <w:t>Another policy SOFv focussed on was openness. This was ,among other things, done by organising member</w:t>
      </w:r>
      <w:r>
        <w:rPr>
          <w:rFonts w:ascii="Century Gothic" w:hAnsi="Century Gothic"/>
          <w:bCs/>
        </w:rPr>
        <w:t>-</w:t>
      </w:r>
      <w:r w:rsidRPr="008F139A">
        <w:rPr>
          <w:rFonts w:ascii="Century Gothic" w:hAnsi="Century Gothic"/>
          <w:bCs/>
        </w:rPr>
        <w:t>hours. Halfway the year these were evaluated and the decision was made to stop organising the member hours. Moreover SOFv organised member visits twice in the past year which functioned as an open way to meet our members. For the first time the SOFv members included international board members. To be as open as possible all activities were bilingual if possible and all reports contained English summaries.</w:t>
      </w:r>
      <w:r w:rsidRPr="008F139A">
        <w:rPr>
          <w:rFonts w:ascii="Century Gothic" w:hAnsi="Century Gothic"/>
          <w:b/>
        </w:rPr>
        <w:t xml:space="preserve"> </w:t>
      </w:r>
    </w:p>
    <w:p w14:paraId="12C3B471" w14:textId="187191A6" w:rsidR="008C51DA" w:rsidRPr="008F139A" w:rsidRDefault="00D84E64" w:rsidP="008F139A">
      <w:pPr>
        <w:spacing w:after="0" w:line="360" w:lineRule="auto"/>
        <w:ind w:firstLine="720"/>
        <w:jc w:val="both"/>
        <w:rPr>
          <w:rFonts w:ascii="Century Gothic" w:hAnsi="Century Gothic"/>
          <w:b/>
        </w:rPr>
      </w:pPr>
      <w:r>
        <w:rPr>
          <w:rFonts w:ascii="Century Gothic" w:hAnsi="Century Gothic"/>
          <w:bCs/>
        </w:rPr>
        <w:t xml:space="preserve">Last year, the political chairman represented the study associations within the University Student Council. This was done by taking seat in three commissions and six workgroups. Within these commissions some important policy papers were discussed that could affect study associations, for example the harmonization of the schedules and the new Strategy of the university. Some of the important results from the workgroups are: the covenant of sustainability, the creation of the honourslab and the raising of the fund for student organizations. </w:t>
      </w:r>
      <w:r w:rsidR="008C51DA" w:rsidRPr="008F139A">
        <w:rPr>
          <w:rFonts w:ascii="Century Gothic" w:hAnsi="Century Gothic"/>
          <w:b/>
        </w:rPr>
        <w:br w:type="page"/>
      </w:r>
    </w:p>
    <w:p w14:paraId="78EE119D" w14:textId="77777777" w:rsidR="00A77636" w:rsidRDefault="00795C99" w:rsidP="00A77636">
      <w:pPr>
        <w:pStyle w:val="Lijstalinea"/>
        <w:numPr>
          <w:ilvl w:val="0"/>
          <w:numId w:val="5"/>
        </w:numPr>
        <w:spacing w:after="0" w:line="360" w:lineRule="auto"/>
        <w:jc w:val="both"/>
        <w:rPr>
          <w:rFonts w:ascii="Century Gothic" w:hAnsi="Century Gothic"/>
          <w:b/>
          <w:sz w:val="28"/>
          <w:lang w:val="nl-NL"/>
        </w:rPr>
      </w:pPr>
      <w:r w:rsidRPr="00A77636">
        <w:rPr>
          <w:rFonts w:ascii="Century Gothic" w:hAnsi="Century Gothic"/>
          <w:b/>
          <w:sz w:val="28"/>
          <w:lang w:val="nl-NL"/>
        </w:rPr>
        <w:lastRenderedPageBreak/>
        <w:t xml:space="preserve">Evaluatie activiteiten </w:t>
      </w:r>
    </w:p>
    <w:p w14:paraId="6E545304" w14:textId="77777777" w:rsidR="0007027E" w:rsidRPr="0007027E" w:rsidRDefault="0007027E" w:rsidP="0007027E">
      <w:pPr>
        <w:spacing w:after="0" w:line="360" w:lineRule="auto"/>
        <w:jc w:val="both"/>
        <w:rPr>
          <w:rFonts w:ascii="Century Gothic" w:hAnsi="Century Gothic"/>
          <w:color w:val="000000"/>
          <w:lang w:val="nl-NL"/>
        </w:rPr>
      </w:pPr>
      <w:r w:rsidRPr="0007027E">
        <w:rPr>
          <w:rFonts w:ascii="Century Gothic" w:hAnsi="Century Gothic"/>
          <w:color w:val="000000"/>
          <w:lang w:val="nl-NL"/>
        </w:rPr>
        <w:t xml:space="preserve">In september 2018 is wederom de SOFv kennismakingsactiviteit georganiseerd. Daarna vonden de InDesign- en BHV-cursus plaats. In het kader van de Welzijnsweek organiseerde het SOFv samen met ISON, de NSSR, Cultuur op de Campus en CSN een activiteiten omtrent het welzijn van bestuurders genaamd ‘Wellboarding: hoe overleef je een bestuursjaar?’. Op 28 november organiseerde het SOFv samen met de RAGweek een feest in de El Sombrero. Over deze activiteiten is meer te lezen in het halfjaarverslag. In het halfjaarverslag is tevens meer te lezen over de georganiseerde informatiebijeenkomst omtrent bestuursmaanden en een lunchsessie omtrent studiebegeleiding. </w:t>
      </w:r>
    </w:p>
    <w:p w14:paraId="3401A72E" w14:textId="77777777" w:rsidR="0007027E" w:rsidRPr="0007027E" w:rsidRDefault="0007027E" w:rsidP="0007027E">
      <w:pPr>
        <w:spacing w:after="0" w:line="360" w:lineRule="auto"/>
        <w:ind w:firstLine="720"/>
        <w:jc w:val="both"/>
        <w:rPr>
          <w:rFonts w:ascii="Century Gothic" w:hAnsi="Century Gothic"/>
          <w:color w:val="000000"/>
          <w:lang w:val="nl-NL"/>
        </w:rPr>
      </w:pPr>
      <w:r w:rsidRPr="0007027E">
        <w:rPr>
          <w:rFonts w:ascii="Century Gothic" w:hAnsi="Century Gothic"/>
          <w:color w:val="000000"/>
          <w:lang w:val="nl-NL"/>
        </w:rPr>
        <w:t xml:space="preserve">Op dinsdag 12 februari 2019 vond het jaarlijkse SOFv gala plaats. De inschrijvingen voor het gala verliepen in twee rondes, de directe doelgroep (bestuurders en hun voorgangers) kregen als eerste de mogelijkheid een kaartje te reserveren. Na deze eerste ronde werd het mogelijk kaartjes te reserveren voor introducees, echter waren hiervoor nog maar enkele kaarten beschikbaar. De reacties op de avond waren overwegend positief. </w:t>
      </w:r>
    </w:p>
    <w:p w14:paraId="3E776AC0" w14:textId="77777777" w:rsidR="0007027E" w:rsidRPr="0007027E" w:rsidRDefault="0007027E" w:rsidP="0007027E">
      <w:pPr>
        <w:spacing w:after="0" w:line="360" w:lineRule="auto"/>
        <w:ind w:firstLine="720"/>
        <w:jc w:val="both"/>
        <w:rPr>
          <w:rFonts w:ascii="Century Gothic" w:hAnsi="Century Gothic"/>
          <w:color w:val="000000"/>
          <w:lang w:val="nl-NL"/>
        </w:rPr>
      </w:pPr>
      <w:r w:rsidRPr="0007027E">
        <w:rPr>
          <w:rFonts w:ascii="Century Gothic" w:hAnsi="Century Gothic"/>
          <w:color w:val="000000"/>
          <w:lang w:val="nl-NL"/>
        </w:rPr>
        <w:t xml:space="preserve">Op dinsdag 7 mei 2019 is de SOFv cantus georganiseerd, deze vond plaats in sociëteit de Kelder. De locatie en samenwerking met Ovum Novum bevielen goed. Deelnemers betaalden €10,00 voor een ruim twee uur durende cantus en konden gedurende deze tijd onbeperkt bier drinken. Voor de cantus waren 70 plekken beschikbaar, op de avond zelf waren er 46 deelnemers. Vooraf werd gedacht dat de eerste week na de meivakantie een gunstig moment was voor de cantus, echter bleken veel bestuurders erg moe te zijn van de studiereis die vaak gedurende de meivakantie plaatsvindt. </w:t>
      </w:r>
    </w:p>
    <w:p w14:paraId="45F78FD6" w14:textId="035AC025" w:rsidR="004F2C28" w:rsidRDefault="0007027E" w:rsidP="0007027E">
      <w:pPr>
        <w:spacing w:after="0" w:line="360" w:lineRule="auto"/>
        <w:ind w:firstLine="720"/>
        <w:jc w:val="both"/>
        <w:rPr>
          <w:rFonts w:ascii="Century Gothic" w:hAnsi="Century Gothic"/>
          <w:color w:val="000000"/>
          <w:lang w:val="nl-NL"/>
        </w:rPr>
      </w:pPr>
      <w:r w:rsidRPr="0007027E">
        <w:rPr>
          <w:rFonts w:ascii="Century Gothic" w:hAnsi="Century Gothic"/>
          <w:color w:val="000000"/>
          <w:lang w:val="nl-NL"/>
        </w:rPr>
        <w:t xml:space="preserve">Op 20 juni 2019 vond de jaarlijkse SOFv BBQ plaats. Hierbij waren 260 bestuurders en kandidaat-bestuurders aanwezig. Dit jaar is gewerkt met etiketten in drie verschillende kleuren, op deze manier werd zichtbaar wie de kandidaat bestuurders en de huidig bestuurders zijn. De reacties op dit systeem waren gedurende de avond wisselend. Gedurende de BBQ en na afloop zijn van verschillende kanten klachten gehoord over een tekort aan vegetarisch vlees. Hierover is contact opgenomen met de cateraar, deze gaf aan ruim voldoende vegetarisch vlees bij zich te hebben. Daarnaast gaf hij aan dat enkele andere speciaal voor dieetwensen meegenomen stukken vlees nooit zijn opgehaald. Het </w:t>
      </w:r>
      <w:r w:rsidRPr="0007027E">
        <w:rPr>
          <w:rFonts w:ascii="Century Gothic" w:hAnsi="Century Gothic"/>
          <w:color w:val="000000"/>
          <w:lang w:val="nl-NL"/>
        </w:rPr>
        <w:lastRenderedPageBreak/>
        <w:t>vermoeden bestaat daarom dat iets misgegaan is in het duidelijk aangeven van deze vegetarische opties en dat deze alleen beschikbaar waren voor deelnemers die vooraf hadden aangegeven vegetariër te zijn. Verschillende suggesties om dit volgend jaar te voorkomen  zijn meegegeven aan het kandidaat bestuur.</w:t>
      </w:r>
    </w:p>
    <w:p w14:paraId="3FB0EDCB" w14:textId="30FECB3B" w:rsidR="0007027E" w:rsidRPr="0007027E" w:rsidRDefault="0007027E" w:rsidP="0007027E">
      <w:pPr>
        <w:spacing w:after="0" w:line="360" w:lineRule="auto"/>
        <w:ind w:firstLine="720"/>
        <w:jc w:val="both"/>
        <w:rPr>
          <w:rFonts w:ascii="Century Gothic" w:hAnsi="Century Gothic"/>
          <w:color w:val="000000"/>
          <w:lang w:val="nl-NL"/>
        </w:rPr>
      </w:pPr>
      <w:r w:rsidRPr="0007027E">
        <w:rPr>
          <w:rFonts w:ascii="Century Gothic" w:hAnsi="Century Gothic"/>
          <w:color w:val="000000"/>
          <w:lang w:val="nl-NL"/>
        </w:rPr>
        <w:t>Het afgelopen jaar is het SOFv de samenwerking aangegaan met de NSSR voor de organisatie van een drietal thema-avonden. Het doel was om meer formele activiteiten te organiseren en dit, naast de informele activiteiten, een vast onderdeel van de SOFv agenda te maken. In de afgelopen jaren werden thema’s voornamelijk aangekaart d</w:t>
      </w:r>
      <w:r>
        <w:rPr>
          <w:rFonts w:ascii="Century Gothic" w:hAnsi="Century Gothic"/>
          <w:color w:val="000000"/>
          <w:lang w:val="nl-NL"/>
        </w:rPr>
        <w:t>oor middel van</w:t>
      </w:r>
      <w:r w:rsidRPr="0007027E">
        <w:rPr>
          <w:rFonts w:ascii="Century Gothic" w:hAnsi="Century Gothic"/>
          <w:color w:val="000000"/>
          <w:lang w:val="nl-NL"/>
        </w:rPr>
        <w:t xml:space="preserve"> </w:t>
      </w:r>
      <w:r>
        <w:rPr>
          <w:rFonts w:ascii="Century Gothic" w:hAnsi="Century Gothic"/>
          <w:color w:val="000000"/>
          <w:lang w:val="nl-NL"/>
        </w:rPr>
        <w:t>gasts</w:t>
      </w:r>
      <w:r w:rsidRPr="0007027E">
        <w:rPr>
          <w:rFonts w:ascii="Century Gothic" w:hAnsi="Century Gothic"/>
          <w:color w:val="000000"/>
          <w:lang w:val="nl-NL"/>
        </w:rPr>
        <w:t>prekers en thema-discussies tijdens de SOFv</w:t>
      </w:r>
      <w:r w:rsidR="00116698">
        <w:rPr>
          <w:rFonts w:ascii="Century Gothic" w:hAnsi="Century Gothic"/>
          <w:color w:val="000000"/>
          <w:lang w:val="nl-NL"/>
        </w:rPr>
        <w:t>-</w:t>
      </w:r>
      <w:r w:rsidRPr="0007027E">
        <w:rPr>
          <w:rFonts w:ascii="Century Gothic" w:hAnsi="Century Gothic"/>
          <w:color w:val="000000"/>
          <w:lang w:val="nl-NL"/>
        </w:rPr>
        <w:t xml:space="preserve">alv’s. Hierdoor duurden de alv’s lang, terwijl de benodigde informatie juist in een kort tijdsbestek moest worden </w:t>
      </w:r>
      <w:r>
        <w:rPr>
          <w:rFonts w:ascii="Century Gothic" w:hAnsi="Century Gothic"/>
          <w:color w:val="000000"/>
          <w:lang w:val="nl-NL"/>
        </w:rPr>
        <w:t>behandeld</w:t>
      </w:r>
      <w:r w:rsidRPr="0007027E">
        <w:rPr>
          <w:rFonts w:ascii="Century Gothic" w:hAnsi="Century Gothic"/>
          <w:color w:val="000000"/>
          <w:lang w:val="nl-NL"/>
        </w:rPr>
        <w:t>. Door middel van het organiseren van de thema-avonden is een oplossing gevonden voor beide problemen: de SOFv</w:t>
      </w:r>
      <w:r w:rsidR="00116698">
        <w:rPr>
          <w:rFonts w:ascii="Century Gothic" w:hAnsi="Century Gothic"/>
          <w:color w:val="000000"/>
          <w:lang w:val="nl-NL"/>
        </w:rPr>
        <w:t>-</w:t>
      </w:r>
      <w:r w:rsidRPr="0007027E">
        <w:rPr>
          <w:rFonts w:ascii="Century Gothic" w:hAnsi="Century Gothic"/>
          <w:color w:val="000000"/>
          <w:lang w:val="nl-NL"/>
        </w:rPr>
        <w:t>alv</w:t>
      </w:r>
      <w:r>
        <w:rPr>
          <w:rFonts w:ascii="Century Gothic" w:hAnsi="Century Gothic"/>
          <w:color w:val="000000"/>
          <w:lang w:val="nl-NL"/>
        </w:rPr>
        <w:t>’</w:t>
      </w:r>
      <w:r w:rsidRPr="0007027E">
        <w:rPr>
          <w:rFonts w:ascii="Century Gothic" w:hAnsi="Century Gothic"/>
          <w:color w:val="000000"/>
          <w:lang w:val="nl-NL"/>
        </w:rPr>
        <w:t xml:space="preserve">s </w:t>
      </w:r>
      <w:r>
        <w:rPr>
          <w:rFonts w:ascii="Century Gothic" w:hAnsi="Century Gothic"/>
          <w:color w:val="000000"/>
          <w:lang w:val="nl-NL"/>
        </w:rPr>
        <w:t xml:space="preserve">zijn van kortere duur </w:t>
      </w:r>
      <w:r w:rsidRPr="0007027E">
        <w:rPr>
          <w:rFonts w:ascii="Century Gothic" w:hAnsi="Century Gothic"/>
          <w:color w:val="000000"/>
          <w:lang w:val="nl-NL"/>
        </w:rPr>
        <w:t xml:space="preserve">én de informatie en training nuttig voor </w:t>
      </w:r>
      <w:r>
        <w:rPr>
          <w:rFonts w:ascii="Century Gothic" w:hAnsi="Century Gothic"/>
          <w:color w:val="000000"/>
          <w:lang w:val="nl-NL"/>
        </w:rPr>
        <w:t xml:space="preserve">de </w:t>
      </w:r>
      <w:r w:rsidRPr="0007027E">
        <w:rPr>
          <w:rFonts w:ascii="Century Gothic" w:hAnsi="Century Gothic"/>
          <w:color w:val="000000"/>
          <w:lang w:val="nl-NL"/>
        </w:rPr>
        <w:t>bestuurders kan</w:t>
      </w:r>
      <w:r>
        <w:rPr>
          <w:rFonts w:ascii="Century Gothic" w:hAnsi="Century Gothic"/>
          <w:color w:val="000000"/>
          <w:lang w:val="nl-NL"/>
        </w:rPr>
        <w:t xml:space="preserve"> tijdens de thema-avonden</w:t>
      </w:r>
      <w:r w:rsidRPr="0007027E">
        <w:rPr>
          <w:rFonts w:ascii="Century Gothic" w:hAnsi="Century Gothic"/>
          <w:color w:val="000000"/>
          <w:lang w:val="nl-NL"/>
        </w:rPr>
        <w:t xml:space="preserve"> groter worden uitgemeten.</w:t>
      </w:r>
    </w:p>
    <w:p w14:paraId="4B89F999" w14:textId="52DA61EC" w:rsidR="0007027E" w:rsidRPr="004F2C28" w:rsidRDefault="0007027E" w:rsidP="0007027E">
      <w:pPr>
        <w:spacing w:after="0" w:line="360" w:lineRule="auto"/>
        <w:ind w:firstLine="720"/>
        <w:jc w:val="both"/>
        <w:rPr>
          <w:rFonts w:ascii="Century Gothic" w:hAnsi="Century Gothic"/>
          <w:color w:val="000000"/>
          <w:lang w:val="nl-NL"/>
        </w:rPr>
      </w:pPr>
      <w:r w:rsidRPr="0007027E">
        <w:rPr>
          <w:rFonts w:ascii="Century Gothic" w:hAnsi="Century Gothic"/>
          <w:color w:val="000000"/>
          <w:lang w:val="nl-NL"/>
        </w:rPr>
        <w:t xml:space="preserve">Zoals bij vrijwel elk nieuw project, waren </w:t>
      </w:r>
      <w:r>
        <w:rPr>
          <w:rFonts w:ascii="Century Gothic" w:hAnsi="Century Gothic"/>
          <w:color w:val="000000"/>
          <w:lang w:val="nl-NL"/>
        </w:rPr>
        <w:t xml:space="preserve">bij aanvang </w:t>
      </w:r>
      <w:r w:rsidRPr="0007027E">
        <w:rPr>
          <w:rFonts w:ascii="Century Gothic" w:hAnsi="Century Gothic"/>
          <w:color w:val="000000"/>
          <w:lang w:val="nl-NL"/>
        </w:rPr>
        <w:t>een aantal ‘kinderziektes’</w:t>
      </w:r>
      <w:r>
        <w:rPr>
          <w:rFonts w:ascii="Century Gothic" w:hAnsi="Century Gothic"/>
          <w:color w:val="000000"/>
          <w:lang w:val="nl-NL"/>
        </w:rPr>
        <w:t xml:space="preserve"> te signaleren</w:t>
      </w:r>
      <w:r w:rsidRPr="0007027E">
        <w:rPr>
          <w:rFonts w:ascii="Century Gothic" w:hAnsi="Century Gothic"/>
          <w:color w:val="000000"/>
          <w:lang w:val="nl-NL"/>
        </w:rPr>
        <w:t xml:space="preserve">. </w:t>
      </w:r>
      <w:r>
        <w:rPr>
          <w:rFonts w:ascii="Century Gothic" w:hAnsi="Century Gothic"/>
          <w:color w:val="000000"/>
          <w:lang w:val="nl-NL"/>
        </w:rPr>
        <w:t>Tijdens</w:t>
      </w:r>
      <w:r w:rsidRPr="0007027E">
        <w:rPr>
          <w:rFonts w:ascii="Century Gothic" w:hAnsi="Century Gothic"/>
          <w:color w:val="000000"/>
          <w:lang w:val="nl-NL"/>
        </w:rPr>
        <w:t xml:space="preserve"> de eerste </w:t>
      </w:r>
      <w:r>
        <w:rPr>
          <w:rFonts w:ascii="Century Gothic" w:hAnsi="Century Gothic"/>
          <w:color w:val="000000"/>
          <w:lang w:val="nl-NL"/>
        </w:rPr>
        <w:t>t</w:t>
      </w:r>
      <w:r w:rsidRPr="0007027E">
        <w:rPr>
          <w:rFonts w:ascii="Century Gothic" w:hAnsi="Century Gothic"/>
          <w:color w:val="000000"/>
          <w:lang w:val="nl-NL"/>
        </w:rPr>
        <w:t>hema-avond was het een deel van de sprekers niet duidelijk wie zij precies voor zich hadden en wat het doel van hun ronde was. Daarom is voor de volgende thema-avonden een format opgesteld voor een document met alle nodige informatie voor de sprekers. De sprekers van de tweede en derde thema-avond hebben hier zeer positief op gereageerd. Ook de bezoekers vonden de tweede thema-avond nuttig en informatief. De derde thema-avond kon helaas niet doorgaan, vanwege te weinig aanmeldingen. Het vermoeden is dat dit kwam door de late start van de promotie.</w:t>
      </w:r>
    </w:p>
    <w:p w14:paraId="4555F1FD" w14:textId="77777777" w:rsidR="00A77636" w:rsidRPr="004F2C28" w:rsidRDefault="00A77636" w:rsidP="00A77636">
      <w:pPr>
        <w:spacing w:after="0" w:line="360" w:lineRule="auto"/>
        <w:jc w:val="both"/>
        <w:rPr>
          <w:rFonts w:ascii="Century Gothic" w:hAnsi="Century Gothic"/>
          <w:lang w:val="nl-NL"/>
        </w:rPr>
      </w:pPr>
    </w:p>
    <w:p w14:paraId="0D314A4F" w14:textId="77777777" w:rsidR="00A77636" w:rsidRDefault="00A77636" w:rsidP="00A77636">
      <w:pPr>
        <w:pStyle w:val="Lijstalinea"/>
        <w:numPr>
          <w:ilvl w:val="0"/>
          <w:numId w:val="5"/>
        </w:numPr>
        <w:spacing w:after="0" w:line="360" w:lineRule="auto"/>
        <w:jc w:val="both"/>
        <w:rPr>
          <w:rFonts w:ascii="Century Gothic" w:hAnsi="Century Gothic"/>
          <w:b/>
          <w:sz w:val="28"/>
          <w:lang w:val="nl-NL"/>
        </w:rPr>
      </w:pPr>
      <w:r>
        <w:rPr>
          <w:rFonts w:ascii="Century Gothic" w:hAnsi="Century Gothic"/>
          <w:b/>
          <w:sz w:val="28"/>
          <w:lang w:val="nl-NL"/>
        </w:rPr>
        <w:t xml:space="preserve">Eerste </w:t>
      </w:r>
      <w:r w:rsidR="000E50E2">
        <w:rPr>
          <w:rFonts w:ascii="Century Gothic" w:hAnsi="Century Gothic"/>
          <w:b/>
          <w:sz w:val="28"/>
          <w:lang w:val="nl-NL"/>
        </w:rPr>
        <w:t>beleidspunt</w:t>
      </w:r>
      <w:r>
        <w:rPr>
          <w:rFonts w:ascii="Century Gothic" w:hAnsi="Century Gothic"/>
          <w:b/>
          <w:sz w:val="28"/>
          <w:lang w:val="nl-NL"/>
        </w:rPr>
        <w:t xml:space="preserve">: professionalisering </w:t>
      </w:r>
    </w:p>
    <w:p w14:paraId="36FC728B" w14:textId="77777777" w:rsidR="004F2C28" w:rsidRDefault="004F2C28" w:rsidP="004F2C28">
      <w:pPr>
        <w:pStyle w:val="Lijstalinea"/>
        <w:numPr>
          <w:ilvl w:val="1"/>
          <w:numId w:val="5"/>
        </w:numPr>
        <w:spacing w:after="0" w:line="360" w:lineRule="auto"/>
        <w:jc w:val="both"/>
        <w:rPr>
          <w:rFonts w:ascii="Century Gothic" w:hAnsi="Century Gothic"/>
          <w:b/>
          <w:lang w:val="nl-NL"/>
        </w:rPr>
      </w:pPr>
      <w:r w:rsidRPr="004F2C28">
        <w:rPr>
          <w:rFonts w:ascii="Century Gothic" w:hAnsi="Century Gothic"/>
          <w:b/>
          <w:lang w:val="nl-NL"/>
        </w:rPr>
        <w:t xml:space="preserve">Raad van Advies </w:t>
      </w:r>
    </w:p>
    <w:p w14:paraId="11D6DDEA" w14:textId="5B30063B" w:rsidR="004F2C28" w:rsidRPr="00116698" w:rsidRDefault="00116698" w:rsidP="004F2C28">
      <w:pPr>
        <w:spacing w:after="0" w:line="360" w:lineRule="auto"/>
        <w:jc w:val="both"/>
        <w:rPr>
          <w:rFonts w:ascii="Century Gothic" w:hAnsi="Century Gothic"/>
          <w:bCs/>
          <w:lang w:val="nl-NL"/>
        </w:rPr>
      </w:pPr>
      <w:r w:rsidRPr="00116698">
        <w:rPr>
          <w:rFonts w:ascii="Century Gothic" w:hAnsi="Century Gothic"/>
          <w:bCs/>
          <w:lang w:val="nl-NL"/>
        </w:rPr>
        <w:t>Ten behoeve van het beleidspunt professionalisering heeft het SOFv dit jaar een Raad van Advies ingesteld. Middels gebruik te maken van bestaande kennis bij lidverenigingen is getracht een Raad van Advies in te stellen die optimaal past bij wat het SOFv als koepelorganisatie nodig heeft. Naar de mening van het bestuur is dit goed gelukt en het bestuur is daarom tevreden met de instelling van deze Raad van Advies. De Raad van Advies zal ervoor zorgen dat kennis en ervaring binnen het SOFv voor meerdere jaren gewaarborgd blijft.</w:t>
      </w:r>
    </w:p>
    <w:p w14:paraId="7B0C21B6" w14:textId="77777777" w:rsidR="004F2C28" w:rsidRDefault="004F2C28" w:rsidP="004F2C28">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lastRenderedPageBreak/>
        <w:t xml:space="preserve">Sollicitatieprocedure </w:t>
      </w:r>
    </w:p>
    <w:p w14:paraId="22075DB7" w14:textId="62C28C73" w:rsidR="004F2C28" w:rsidRPr="004F2C28" w:rsidRDefault="00116698" w:rsidP="00116698">
      <w:pPr>
        <w:spacing w:line="360" w:lineRule="auto"/>
        <w:jc w:val="both"/>
        <w:rPr>
          <w:rFonts w:ascii="Century Gothic" w:hAnsi="Century Gothic"/>
          <w:lang w:val="nl-NL"/>
        </w:rPr>
      </w:pPr>
      <w:r w:rsidRPr="00116698">
        <w:rPr>
          <w:rFonts w:ascii="Century Gothic" w:hAnsi="Century Gothic"/>
          <w:lang w:val="nl-NL"/>
        </w:rPr>
        <w:t>Naast het instellen van een Raad van Advies was het bestuur voornemens de sollicitatieprocedure kritisch te evalueren. Hierbij is vooral gekeken naar de objectiviteit  en transparantie van de procedure. Het bestuur kijkt tevreden terug op de veranderingen die zijn toegepast op de procedure. Alhoewel het gehele sollicitatieproces niet vlekkeloos is verlopen, zijn er goede stappen gezet op het gebied van transparantie en objectiviteit. Ter verbetering van de transparantie zijn de leden van het SOFv gedurende het proces voortdurend op de hoogte gehouden, zonder daarbij de privacy van sollicitanten in het geding te brengen. Daarnaast is ter bevordering van de objectiviteit naast het bestuur altijd een lid van de Raad van Advies betrokken geweest bij het proces.</w:t>
      </w:r>
    </w:p>
    <w:p w14:paraId="0FA2F5C6" w14:textId="77777777" w:rsidR="004F2C28" w:rsidRDefault="004F2C28" w:rsidP="004F2C28">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t xml:space="preserve">Formele aspect </w:t>
      </w:r>
    </w:p>
    <w:p w14:paraId="3B6B80FC" w14:textId="38DBACD9" w:rsidR="00116698" w:rsidRPr="00116698" w:rsidRDefault="00116698" w:rsidP="00116698">
      <w:pPr>
        <w:spacing w:after="0" w:line="360" w:lineRule="auto"/>
        <w:jc w:val="both"/>
        <w:rPr>
          <w:rFonts w:ascii="Century Gothic" w:hAnsi="Century Gothic"/>
          <w:lang w:val="nl-NL"/>
        </w:rPr>
      </w:pPr>
      <w:r w:rsidRPr="00116698">
        <w:rPr>
          <w:rFonts w:ascii="Century Gothic" w:hAnsi="Century Gothic"/>
          <w:lang w:val="nl-NL"/>
        </w:rPr>
        <w:t xml:space="preserve">Aan het formele aspect </w:t>
      </w:r>
      <w:r>
        <w:rPr>
          <w:rFonts w:ascii="Century Gothic" w:hAnsi="Century Gothic"/>
          <w:lang w:val="nl-NL"/>
        </w:rPr>
        <w:t>is</w:t>
      </w:r>
      <w:r w:rsidRPr="00116698">
        <w:rPr>
          <w:rFonts w:ascii="Century Gothic" w:hAnsi="Century Gothic"/>
          <w:lang w:val="nl-NL"/>
        </w:rPr>
        <w:t xml:space="preserve"> dit jaar aanzienlijk meer aandacht besteed</w:t>
      </w:r>
      <w:r>
        <w:rPr>
          <w:rFonts w:ascii="Century Gothic" w:hAnsi="Century Gothic"/>
          <w:lang w:val="nl-NL"/>
        </w:rPr>
        <w:t xml:space="preserve"> dan voorgaande jaren</w:t>
      </w:r>
      <w:r w:rsidRPr="00116698">
        <w:rPr>
          <w:rFonts w:ascii="Century Gothic" w:hAnsi="Century Gothic"/>
          <w:lang w:val="nl-NL"/>
        </w:rPr>
        <w:t xml:space="preserve">. In het eerste halfjaar werd in het kader hiervan wederom de BHV-cursus en de InDesign-cursus georganiseerd. In het tweede halfjaar werd het nieuwe concept van de </w:t>
      </w:r>
      <w:r>
        <w:rPr>
          <w:rFonts w:ascii="Century Gothic" w:hAnsi="Century Gothic"/>
          <w:lang w:val="nl-NL"/>
        </w:rPr>
        <w:t>t</w:t>
      </w:r>
      <w:r w:rsidRPr="00116698">
        <w:rPr>
          <w:rFonts w:ascii="Century Gothic" w:hAnsi="Century Gothic"/>
          <w:lang w:val="nl-NL"/>
        </w:rPr>
        <w:t xml:space="preserve">hema-avonden geïntroduceerd, in samenwerking met de </w:t>
      </w:r>
      <w:r>
        <w:rPr>
          <w:rFonts w:ascii="Century Gothic" w:hAnsi="Century Gothic"/>
          <w:lang w:val="nl-NL"/>
        </w:rPr>
        <w:t>Nijmeegse Studenten Sportraad (NSSR)</w:t>
      </w:r>
      <w:r w:rsidRPr="00116698">
        <w:rPr>
          <w:rFonts w:ascii="Century Gothic" w:hAnsi="Century Gothic"/>
          <w:lang w:val="nl-NL"/>
        </w:rPr>
        <w:t xml:space="preserve">. Tevens zijn gedurende het jaar een aantal extra formele sessies en workshops georganiseerd, veelal op verzoek van </w:t>
      </w:r>
      <w:r>
        <w:rPr>
          <w:rFonts w:ascii="Century Gothic" w:hAnsi="Century Gothic"/>
          <w:lang w:val="nl-NL"/>
        </w:rPr>
        <w:t xml:space="preserve">de </w:t>
      </w:r>
      <w:r w:rsidRPr="00116698">
        <w:rPr>
          <w:rFonts w:ascii="Century Gothic" w:hAnsi="Century Gothic"/>
          <w:lang w:val="nl-NL"/>
        </w:rPr>
        <w:t xml:space="preserve">leden. Over de toename van het aantal formele activiteiten zijn vrijwel </w:t>
      </w:r>
      <w:r>
        <w:rPr>
          <w:rFonts w:ascii="Century Gothic" w:hAnsi="Century Gothic"/>
          <w:lang w:val="nl-NL"/>
        </w:rPr>
        <w:t>uitsluitend</w:t>
      </w:r>
      <w:r w:rsidRPr="00116698">
        <w:rPr>
          <w:rFonts w:ascii="Century Gothic" w:hAnsi="Century Gothic"/>
          <w:lang w:val="nl-NL"/>
        </w:rPr>
        <w:t xml:space="preserve"> positieve reacties binnengekomen. </w:t>
      </w:r>
    </w:p>
    <w:p w14:paraId="26402687" w14:textId="53BAF510" w:rsidR="00116698" w:rsidRPr="00116698" w:rsidRDefault="00116698" w:rsidP="00116698">
      <w:pPr>
        <w:spacing w:after="0" w:line="360" w:lineRule="auto"/>
        <w:ind w:firstLine="720"/>
        <w:jc w:val="both"/>
        <w:rPr>
          <w:rFonts w:ascii="Century Gothic" w:hAnsi="Century Gothic"/>
          <w:lang w:val="nl-NL"/>
        </w:rPr>
      </w:pPr>
      <w:r w:rsidRPr="00116698">
        <w:rPr>
          <w:rFonts w:ascii="Century Gothic" w:hAnsi="Century Gothic"/>
          <w:lang w:val="nl-NL"/>
        </w:rPr>
        <w:t xml:space="preserve">Daarnaast was het bestuur voornemens om de uitwisseling van kennis en ervaring tussen de lidverenigingen te stimuleren door middel van het bevorderen van formele binding. Middels het in kaart brengen van de lidverenigingen tijdens de kamerbezoeken is een database opgesteld. Door middel van deze database konden verenigingen gedurende het jaar makkelijk aan elkaar gekoppeld worden, indien zij een probleem op hun pad </w:t>
      </w:r>
      <w:r>
        <w:rPr>
          <w:rFonts w:ascii="Century Gothic" w:hAnsi="Century Gothic"/>
          <w:lang w:val="nl-NL"/>
        </w:rPr>
        <w:t>be</w:t>
      </w:r>
      <w:r w:rsidRPr="00116698">
        <w:rPr>
          <w:rFonts w:ascii="Century Gothic" w:hAnsi="Century Gothic"/>
          <w:lang w:val="nl-NL"/>
        </w:rPr>
        <w:t xml:space="preserve">vonden, waar het bestuur niet direct of minder accuraat bij te hulp kon schieten. Een ander concreet voorbeeld hiervan is het opstarten van het Facultaire Koepeloverleg. De uitwisseling van kennis tussen facultaire koepels onderling bleek zeer nuttig en zal volgend jaar </w:t>
      </w:r>
      <w:r>
        <w:rPr>
          <w:rFonts w:ascii="Century Gothic" w:hAnsi="Century Gothic"/>
          <w:lang w:val="nl-NL"/>
        </w:rPr>
        <w:t>worden</w:t>
      </w:r>
      <w:r w:rsidRPr="00116698">
        <w:rPr>
          <w:rFonts w:ascii="Century Gothic" w:hAnsi="Century Gothic"/>
          <w:lang w:val="nl-NL"/>
        </w:rPr>
        <w:t xml:space="preserve"> </w:t>
      </w:r>
      <w:r>
        <w:rPr>
          <w:rFonts w:ascii="Century Gothic" w:hAnsi="Century Gothic"/>
          <w:lang w:val="nl-NL"/>
        </w:rPr>
        <w:t>voort</w:t>
      </w:r>
      <w:r w:rsidRPr="00116698">
        <w:rPr>
          <w:rFonts w:ascii="Century Gothic" w:hAnsi="Century Gothic"/>
          <w:lang w:val="nl-NL"/>
        </w:rPr>
        <w:t>gezet.</w:t>
      </w:r>
    </w:p>
    <w:p w14:paraId="1B69E2F4" w14:textId="74E37DCC" w:rsidR="00116698" w:rsidRDefault="00116698" w:rsidP="00116698">
      <w:pPr>
        <w:spacing w:line="360" w:lineRule="auto"/>
        <w:ind w:firstLine="720"/>
        <w:jc w:val="both"/>
        <w:rPr>
          <w:rFonts w:ascii="Century Gothic" w:hAnsi="Century Gothic"/>
          <w:lang w:val="nl-NL"/>
        </w:rPr>
      </w:pPr>
      <w:r w:rsidRPr="00116698">
        <w:rPr>
          <w:rFonts w:ascii="Century Gothic" w:hAnsi="Century Gothic"/>
          <w:lang w:val="nl-NL"/>
        </w:rPr>
        <w:t>Tot slot heeft het bestuur, naast de formele binding tussen de lidverenigingen, ook de formele binding tussen het SOFv en de andere universitaire koepels</w:t>
      </w:r>
      <w:r>
        <w:rPr>
          <w:rFonts w:ascii="Century Gothic" w:hAnsi="Century Gothic"/>
          <w:lang w:val="nl-NL"/>
        </w:rPr>
        <w:t xml:space="preserve"> bevorderd</w:t>
      </w:r>
      <w:r w:rsidRPr="00116698">
        <w:rPr>
          <w:rFonts w:ascii="Century Gothic" w:hAnsi="Century Gothic"/>
          <w:lang w:val="nl-NL"/>
        </w:rPr>
        <w:t xml:space="preserve">. Het koepeloverleg tussen Student Life en de universitaire koepels is </w:t>
      </w:r>
      <w:r>
        <w:rPr>
          <w:rFonts w:ascii="Century Gothic" w:hAnsi="Century Gothic"/>
          <w:lang w:val="nl-NL"/>
        </w:rPr>
        <w:t>voortgezet</w:t>
      </w:r>
      <w:r w:rsidRPr="00116698">
        <w:rPr>
          <w:rFonts w:ascii="Century Gothic" w:hAnsi="Century Gothic"/>
          <w:lang w:val="nl-NL"/>
        </w:rPr>
        <w:t xml:space="preserve"> en daarnaast is het voorzittersoverleg opgericht. </w:t>
      </w:r>
      <w:r>
        <w:rPr>
          <w:rFonts w:ascii="Century Gothic" w:hAnsi="Century Gothic"/>
          <w:lang w:val="nl-NL"/>
        </w:rPr>
        <w:t xml:space="preserve">Tijdens de overleggen werden </w:t>
      </w:r>
      <w:r>
        <w:rPr>
          <w:rFonts w:ascii="Century Gothic" w:hAnsi="Century Gothic"/>
          <w:lang w:val="nl-NL"/>
        </w:rPr>
        <w:lastRenderedPageBreak/>
        <w:t xml:space="preserve">onderwerpen besproken relevant voor de koepels en vond geregeld een uitwisseling van kennis plaats. Beide overleggen zijn goed bevallen en zullen het komende jaar worden behouden. </w:t>
      </w:r>
    </w:p>
    <w:p w14:paraId="6E9EEDD0" w14:textId="77777777" w:rsidR="004F2C28" w:rsidRDefault="004F2C28" w:rsidP="004F2C28">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t>Herindeling alv’s</w:t>
      </w:r>
    </w:p>
    <w:p w14:paraId="0A2832A9" w14:textId="393D7104" w:rsidR="00971ABA" w:rsidRPr="000F5012" w:rsidRDefault="00116698" w:rsidP="00116698">
      <w:pPr>
        <w:spacing w:line="360" w:lineRule="auto"/>
        <w:jc w:val="both"/>
        <w:rPr>
          <w:rFonts w:ascii="Century Gothic" w:hAnsi="Century Gothic"/>
          <w:color w:val="000000"/>
          <w:lang w:val="nl-NL"/>
        </w:rPr>
      </w:pPr>
      <w:r w:rsidRPr="00116698">
        <w:rPr>
          <w:rFonts w:ascii="Century Gothic" w:hAnsi="Century Gothic"/>
          <w:color w:val="000000"/>
          <w:lang w:val="nl-NL"/>
        </w:rPr>
        <w:t xml:space="preserve">Gedurende het afgelopen jaar heeft er elke USR-cyclus een SOFv-alv plaatsgevonden. Deze alv’s zijn dit jaar anders vormgegeven dan voorgaande jaren, om zodoende de efficiëntie en relevantie hiervan te verhogen. Gedurende elke alv heeft het bestuur gestreefd naar een open en toegankelijke sfeer. Daarnaast werd er tijdens het merendeel van de alv’s  een thema-discussie georganiseerd. Uit de kwaliteit en kwantiteit in responses op de thema-discussies is op te maken dat deze goed bevielen en er ontstonden nuttige uitkomsten en goede oplossingen. Daarnaast heeft het bestuur voor een aantal alv’s een spreker uitgenodigd. De reacties op deze sprekers waren wisselend. Het bestuur had sommige sprekers beter kunnen inlichten over de gewenste inhoud van de presentatie en de gewenste doelen. Daarnaast is het agendapunt ‘verslaglegging bestuur’ geïmplementeerd als een vast punt op de agenda. Tijdens dit agendapunt worden uiteenlopende zaken besproken, met als doel om de lidverenigingen meer inzicht te geven in de werkzaamheden van het bestuur en een goed beeld te geven van de lopende processen. </w:t>
      </w:r>
      <w:r>
        <w:rPr>
          <w:rFonts w:ascii="Century Gothic" w:hAnsi="Century Gothic"/>
          <w:color w:val="000000"/>
          <w:lang w:val="nl-NL"/>
        </w:rPr>
        <w:t xml:space="preserve">Zodoende konden eventuele problemen vroegtijdig worden getackeld en ontstond meer begrip voor de werkzaamheden van het SOFv. </w:t>
      </w:r>
      <w:r w:rsidRPr="00116698">
        <w:rPr>
          <w:rFonts w:ascii="Century Gothic" w:hAnsi="Century Gothic"/>
          <w:color w:val="000000"/>
          <w:lang w:val="nl-NL"/>
        </w:rPr>
        <w:t xml:space="preserve">Tot slot is het agendapunt ‘open activiteiten’ komen te vervallen. De informatie die voorheen tijdens dit agendapunt besproken werd, heeft het bestuur dit jaar verwerkt in de evenementenkalender. Het voordeel hiervan </w:t>
      </w:r>
      <w:r w:rsidR="000F5012">
        <w:rPr>
          <w:rFonts w:ascii="Century Gothic" w:hAnsi="Century Gothic"/>
          <w:color w:val="000000"/>
          <w:lang w:val="nl-NL"/>
        </w:rPr>
        <w:t>is</w:t>
      </w:r>
      <w:r w:rsidRPr="00116698">
        <w:rPr>
          <w:rFonts w:ascii="Century Gothic" w:hAnsi="Century Gothic"/>
          <w:color w:val="000000"/>
          <w:lang w:val="nl-NL"/>
        </w:rPr>
        <w:t xml:space="preserve"> dat de alv aan het einde meer vaart</w:t>
      </w:r>
      <w:r w:rsidR="000F5012">
        <w:rPr>
          <w:rFonts w:ascii="Century Gothic" w:hAnsi="Century Gothic"/>
          <w:color w:val="000000"/>
          <w:lang w:val="nl-NL"/>
        </w:rPr>
        <w:t xml:space="preserve"> heeft gekregen</w:t>
      </w:r>
      <w:r w:rsidRPr="00116698">
        <w:rPr>
          <w:rFonts w:ascii="Century Gothic" w:hAnsi="Century Gothic"/>
          <w:color w:val="000000"/>
          <w:lang w:val="nl-NL"/>
        </w:rPr>
        <w:t xml:space="preserve"> en de informatie over de open activiteiten duidelijker w</w:t>
      </w:r>
      <w:r w:rsidR="000F5012">
        <w:rPr>
          <w:rFonts w:ascii="Century Gothic" w:hAnsi="Century Gothic"/>
          <w:color w:val="000000"/>
          <w:lang w:val="nl-NL"/>
        </w:rPr>
        <w:t>ordt</w:t>
      </w:r>
      <w:r w:rsidRPr="00116698">
        <w:rPr>
          <w:rFonts w:ascii="Century Gothic" w:hAnsi="Century Gothic"/>
          <w:color w:val="000000"/>
          <w:lang w:val="nl-NL"/>
        </w:rPr>
        <w:t xml:space="preserve"> versprei</w:t>
      </w:r>
      <w:r w:rsidR="000F5012">
        <w:rPr>
          <w:rFonts w:ascii="Century Gothic" w:hAnsi="Century Gothic"/>
          <w:color w:val="000000"/>
          <w:lang w:val="nl-NL"/>
        </w:rPr>
        <w:t xml:space="preserve">d onder de leden. </w:t>
      </w:r>
    </w:p>
    <w:p w14:paraId="432C463A" w14:textId="656C9F86" w:rsidR="004F2C28" w:rsidRDefault="004F2C28" w:rsidP="005356B0">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t xml:space="preserve">Verandering op financieel gebied </w:t>
      </w:r>
    </w:p>
    <w:p w14:paraId="780AAA63" w14:textId="77777777" w:rsidR="000F5012" w:rsidRPr="000F5012" w:rsidRDefault="000F5012" w:rsidP="000F5012">
      <w:pPr>
        <w:spacing w:after="0" w:line="360" w:lineRule="auto"/>
        <w:jc w:val="both"/>
        <w:rPr>
          <w:rFonts w:ascii="Century Gothic" w:hAnsi="Century Gothic"/>
          <w:bCs/>
          <w:lang w:val="nl-NL"/>
        </w:rPr>
      </w:pPr>
      <w:r w:rsidRPr="000F5012">
        <w:rPr>
          <w:rFonts w:ascii="Century Gothic" w:hAnsi="Century Gothic"/>
          <w:bCs/>
          <w:lang w:val="nl-NL"/>
        </w:rPr>
        <w:t xml:space="preserve">Dit jaar is op financieel gebied het een en ander veranderd voor het SOFv. Sinds dit jaar wordt de contributie geïncasseerd, alleen de verenigingen waarbij deze incasso niet lukte, ontvingen een factuur. Daarnaast werd in september het nieuwe reglement omtrent groepsreissubsidies van kracht. Tijdens dit eerste jaar was sprake van veel onduidelijkheid onder lidverenigingen. Door middel van extra informatie op algemene ledenvergaderingen, het schrijven van een veel gestelde vragen sectie voor de website en het voeren van gesprekken met verenigingen is geprobeerd de informatie omtrent de subsidies zo duidelijk en helder mogelijk te communiceren. In totaal zijn 34 </w:t>
      </w:r>
      <w:r w:rsidRPr="000F5012">
        <w:rPr>
          <w:rFonts w:ascii="Century Gothic" w:hAnsi="Century Gothic"/>
          <w:bCs/>
          <w:lang w:val="nl-NL"/>
        </w:rPr>
        <w:lastRenderedPageBreak/>
        <w:t xml:space="preserve">groepsreissubsidie aanvragen door het SOFv behandeld. De nieuwe werkwijze is door het SOFv als positief ervaren. De lijntjes met verenigingen zijn kort, waardoor de communicatie makkelijk en snel kan verlopen. Tevens bieden de groepsreissubsidies de mogelijkheid tot het gemakkelijk up to date houden van een database betreft groepsreislocaties, deze database is dan ook vernieuwd dit jaar. </w:t>
      </w:r>
    </w:p>
    <w:p w14:paraId="4C3795C5" w14:textId="77777777" w:rsidR="000F5012" w:rsidRPr="000F5012" w:rsidRDefault="000F5012" w:rsidP="000F5012">
      <w:pPr>
        <w:spacing w:after="0" w:line="360" w:lineRule="auto"/>
        <w:ind w:firstLine="720"/>
        <w:jc w:val="both"/>
        <w:rPr>
          <w:rFonts w:ascii="Century Gothic" w:hAnsi="Century Gothic"/>
          <w:bCs/>
          <w:lang w:val="nl-NL"/>
        </w:rPr>
      </w:pPr>
      <w:r w:rsidRPr="000F5012">
        <w:rPr>
          <w:rFonts w:ascii="Century Gothic" w:hAnsi="Century Gothic"/>
          <w:bCs/>
          <w:lang w:val="nl-NL"/>
        </w:rPr>
        <w:t xml:space="preserve">Tijdens de alv van 25 september 2018 werd door verenigingen de angst geuit dat dit nieuwe subsidiereglement als een bezuiniging zou uitpakken. In praktijk is echter gebleken dat dit jaar een totaal subsidiebedrag is uitgekeerd dat vergelijkbaar is met de bedragen die voorgaande jaren werden uitgekeerd. </w:t>
      </w:r>
    </w:p>
    <w:p w14:paraId="1330B950" w14:textId="19E2BC1D" w:rsidR="000F5012" w:rsidRPr="000F5012" w:rsidRDefault="000F5012" w:rsidP="000F5012">
      <w:pPr>
        <w:spacing w:line="360" w:lineRule="auto"/>
        <w:ind w:firstLine="720"/>
        <w:jc w:val="both"/>
        <w:rPr>
          <w:rFonts w:ascii="Century Gothic" w:hAnsi="Century Gothic"/>
          <w:bCs/>
          <w:lang w:val="nl-NL"/>
        </w:rPr>
      </w:pPr>
      <w:r w:rsidRPr="000F5012">
        <w:rPr>
          <w:rFonts w:ascii="Century Gothic" w:hAnsi="Century Gothic"/>
          <w:bCs/>
          <w:lang w:val="nl-NL"/>
        </w:rPr>
        <w:t>Door het jaar heen hebben zes afspraken met Student Life plaatsgevonden. Tijdens de gesprekken zijn de gang van zaken en het reglement geëvalueerd en knelpunten besproken.</w:t>
      </w:r>
    </w:p>
    <w:p w14:paraId="496071CD" w14:textId="77777777" w:rsidR="004F2C28" w:rsidRDefault="004F2C28" w:rsidP="004F2C28">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t xml:space="preserve">Vernieuwing kantoorruimte </w:t>
      </w:r>
    </w:p>
    <w:p w14:paraId="3B0B5887" w14:textId="77777777" w:rsidR="000F5012" w:rsidRPr="000F5012" w:rsidRDefault="000F5012" w:rsidP="000F5012">
      <w:pPr>
        <w:spacing w:after="0" w:line="360" w:lineRule="auto"/>
        <w:jc w:val="both"/>
        <w:rPr>
          <w:rFonts w:ascii="Century Gothic" w:hAnsi="Century Gothic"/>
          <w:lang w:val="nl-NL"/>
        </w:rPr>
      </w:pPr>
      <w:r w:rsidRPr="000F5012">
        <w:rPr>
          <w:rFonts w:ascii="Century Gothic" w:hAnsi="Century Gothic"/>
          <w:lang w:val="nl-NL"/>
        </w:rPr>
        <w:t>Om de professionaliteit van het SOFv te bevorderen heeft het bestuur in het eerste halfjaar gepoogd een nieuwe inrichting van het kantoor te realiseren. Om dit te bewerkstellingen is allereerst georiënteerd op de aanschaf van een computer en nieuw kantoormeubilair. De aankoop van een computer is mogelijk gemaakt dankzij de financiële steun van Student Life. Aangezien het aanschaffen van kantoorartikelen niet mogelijk is via de universiteit, heeft het bestuur het huidige kantoormeubilair als afdoende beschouwd. De functie van het kantoor als centrale ontmoetingsplaats op de campus is gepromoot door middel van de ledenuurtjes. Door het geringe aantal ledenuurtjes is dit echter niet naar de verwachting van het bestuur gerealiseerd.</w:t>
      </w:r>
    </w:p>
    <w:p w14:paraId="1381B1EC" w14:textId="3D501294" w:rsidR="00F01E05" w:rsidRPr="00F01E05" w:rsidRDefault="000F5012" w:rsidP="000F5012">
      <w:pPr>
        <w:spacing w:line="360" w:lineRule="auto"/>
        <w:ind w:firstLine="720"/>
        <w:jc w:val="both"/>
        <w:rPr>
          <w:rFonts w:ascii="Century Gothic" w:hAnsi="Century Gothic"/>
          <w:lang w:val="nl-NL"/>
        </w:rPr>
      </w:pPr>
      <w:r w:rsidRPr="000F5012">
        <w:rPr>
          <w:rFonts w:ascii="Century Gothic" w:hAnsi="Century Gothic"/>
          <w:lang w:val="nl-NL"/>
        </w:rPr>
        <w:t>In de zomerperiode is de Ondergang gerenoveerd. Gedurende het jaar heeft de voorzitter de bouwplannen nauwlettend in de gaten gehouden. Het bestuur is zeer tevreden met de nieuwe en tevens grotere kantoorruimte die het SOFv is toegewezen. Het nieuwe kantoor bevindt zich in lokaal N-1.323. Aangezien het kantoor zich slechts enkele meters heeft verplaatst, verwacht het bestuur geen problemen met de vindbaarheid van het SOFv op de campus.</w:t>
      </w:r>
    </w:p>
    <w:p w14:paraId="719373C9" w14:textId="77777777" w:rsidR="00F01E05" w:rsidRDefault="00A77636" w:rsidP="00F01E05">
      <w:pPr>
        <w:pStyle w:val="Lijstalinea"/>
        <w:numPr>
          <w:ilvl w:val="0"/>
          <w:numId w:val="5"/>
        </w:numPr>
        <w:spacing w:after="0" w:line="360" w:lineRule="auto"/>
        <w:jc w:val="both"/>
        <w:rPr>
          <w:rFonts w:ascii="Century Gothic" w:hAnsi="Century Gothic"/>
          <w:b/>
          <w:sz w:val="28"/>
          <w:lang w:val="nl-NL"/>
        </w:rPr>
      </w:pPr>
      <w:r>
        <w:rPr>
          <w:rFonts w:ascii="Century Gothic" w:hAnsi="Century Gothic"/>
          <w:b/>
          <w:sz w:val="28"/>
          <w:lang w:val="nl-NL"/>
        </w:rPr>
        <w:t xml:space="preserve">Tweede </w:t>
      </w:r>
      <w:r w:rsidR="000E50E2">
        <w:rPr>
          <w:rFonts w:ascii="Century Gothic" w:hAnsi="Century Gothic"/>
          <w:b/>
          <w:sz w:val="28"/>
          <w:lang w:val="nl-NL"/>
        </w:rPr>
        <w:t>beleids</w:t>
      </w:r>
      <w:r>
        <w:rPr>
          <w:rFonts w:ascii="Century Gothic" w:hAnsi="Century Gothic"/>
          <w:b/>
          <w:sz w:val="28"/>
          <w:lang w:val="nl-NL"/>
        </w:rPr>
        <w:t xml:space="preserve">punt: toegankelijkheid </w:t>
      </w:r>
    </w:p>
    <w:p w14:paraId="40CDEA0B" w14:textId="77777777" w:rsidR="00F01E05" w:rsidRDefault="00F01E05" w:rsidP="00F01E05">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t xml:space="preserve">Aanspreekpunt </w:t>
      </w:r>
    </w:p>
    <w:p w14:paraId="7049662E" w14:textId="2D16C36F" w:rsidR="000F5012" w:rsidRPr="000F5012" w:rsidRDefault="000F5012" w:rsidP="000F5012">
      <w:pPr>
        <w:spacing w:after="0" w:line="360" w:lineRule="auto"/>
        <w:jc w:val="both"/>
        <w:rPr>
          <w:rFonts w:ascii="Century Gothic" w:hAnsi="Century Gothic"/>
          <w:lang w:val="nl-NL"/>
        </w:rPr>
      </w:pPr>
      <w:r w:rsidRPr="000F5012">
        <w:rPr>
          <w:rFonts w:ascii="Century Gothic" w:hAnsi="Century Gothic"/>
          <w:lang w:val="nl-NL"/>
        </w:rPr>
        <w:t xml:space="preserve">Gedurende dit jaar zijn de kameruurtjes doorgezet onder de naam ledenuurtjes. Het eerste ledenuurtje was goed bezocht, de twee daarop volgende trokken maar weinig </w:t>
      </w:r>
      <w:r w:rsidRPr="000F5012">
        <w:rPr>
          <w:rFonts w:ascii="Century Gothic" w:hAnsi="Century Gothic"/>
          <w:lang w:val="nl-NL"/>
        </w:rPr>
        <w:lastRenderedPageBreak/>
        <w:t xml:space="preserve">bezoekers. Tijdens de alv op 31 januari is de invulling van deze ledenuurtjes daarom besproken. Naar aanleiding van de input gedurende deze alv heeft het SOFv een MaMiBo georganiseerd van half vijf tot half zes met verschillende hapjes. Ondanks dat veel bestuurders maar kort een kijkje kwamen nemen was deze </w:t>
      </w:r>
      <w:r>
        <w:rPr>
          <w:rFonts w:ascii="Century Gothic" w:hAnsi="Century Gothic"/>
          <w:lang w:val="nl-NL"/>
        </w:rPr>
        <w:t>M</w:t>
      </w:r>
      <w:r w:rsidRPr="000F5012">
        <w:rPr>
          <w:rFonts w:ascii="Century Gothic" w:hAnsi="Century Gothic"/>
          <w:lang w:val="nl-NL"/>
        </w:rPr>
        <w:t>a</w:t>
      </w:r>
      <w:r>
        <w:rPr>
          <w:rFonts w:ascii="Century Gothic" w:hAnsi="Century Gothic"/>
          <w:lang w:val="nl-NL"/>
        </w:rPr>
        <w:t>M</w:t>
      </w:r>
      <w:r w:rsidRPr="000F5012">
        <w:rPr>
          <w:rFonts w:ascii="Century Gothic" w:hAnsi="Century Gothic"/>
          <w:lang w:val="nl-NL"/>
        </w:rPr>
        <w:t>i</w:t>
      </w:r>
      <w:r>
        <w:rPr>
          <w:rFonts w:ascii="Century Gothic" w:hAnsi="Century Gothic"/>
          <w:lang w:val="nl-NL"/>
        </w:rPr>
        <w:t>B</w:t>
      </w:r>
      <w:r w:rsidRPr="000F5012">
        <w:rPr>
          <w:rFonts w:ascii="Century Gothic" w:hAnsi="Century Gothic"/>
          <w:lang w:val="nl-NL"/>
        </w:rPr>
        <w:t xml:space="preserve">o drukker bezocht dan eerdere ledenuurtjes. In de evaluatie van deze MaMiBo kwam naar voren dat bestuurders het leuk vinden dergelijke uren te bezoeken, maar dat aanwezigheid voor hen sterk afhankelijk is van eigen planningen. Het plannen van een ledenuurtje of middagborrel op een moment dat voor iedereen goed uit kwam bleek een onmogelijk opgave, het bestuur heeft daarom besloten geen nieuw ledenuurtje meer te organiseren. </w:t>
      </w:r>
    </w:p>
    <w:p w14:paraId="67CB10D5" w14:textId="4AE1F7B5" w:rsidR="006976A1" w:rsidRPr="00F01E05" w:rsidRDefault="000F5012" w:rsidP="000F5012">
      <w:pPr>
        <w:spacing w:line="360" w:lineRule="auto"/>
        <w:jc w:val="both"/>
        <w:rPr>
          <w:rFonts w:ascii="Century Gothic" w:hAnsi="Century Gothic"/>
          <w:lang w:val="nl-NL"/>
        </w:rPr>
      </w:pPr>
      <w:r w:rsidRPr="000F5012">
        <w:rPr>
          <w:rFonts w:ascii="Century Gothic" w:hAnsi="Century Gothic"/>
          <w:lang w:val="nl-NL"/>
        </w:rPr>
        <w:t xml:space="preserve"> </w:t>
      </w:r>
      <w:r w:rsidRPr="000F5012">
        <w:rPr>
          <w:rFonts w:ascii="Century Gothic" w:hAnsi="Century Gothic"/>
          <w:lang w:val="nl-NL"/>
        </w:rPr>
        <w:tab/>
        <w:t>Zoals beschreven in het beleidsplan werd dit jaar gebruik gemaakt van contactpersonen per faculteit. Deze contactpersonen zijn tijdens de kamerbezoeken nog eens extra benoemd. Hier is door verschillende verenigingen gebruik van gemaakt.  Aangeraden wordt dan ook om deze contactpersonen in volgende jaren door te zetten.</w:t>
      </w:r>
    </w:p>
    <w:p w14:paraId="7451BA74" w14:textId="77777777" w:rsidR="00F01E05" w:rsidRDefault="00F01E05" w:rsidP="00F01E05">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t xml:space="preserve">Toegankelijke informatievoorziening </w:t>
      </w:r>
    </w:p>
    <w:p w14:paraId="6888A193" w14:textId="4824E237" w:rsidR="006976A1" w:rsidRPr="006976A1" w:rsidRDefault="000F5012" w:rsidP="006976A1">
      <w:pPr>
        <w:spacing w:after="0" w:line="360" w:lineRule="auto"/>
        <w:jc w:val="both"/>
        <w:rPr>
          <w:rFonts w:ascii="Century Gothic" w:hAnsi="Century Gothic"/>
          <w:lang w:val="nl-NL"/>
        </w:rPr>
      </w:pPr>
      <w:r w:rsidRPr="000F5012">
        <w:rPr>
          <w:rFonts w:ascii="Century Gothic" w:hAnsi="Century Gothic"/>
          <w:lang w:val="nl-NL"/>
        </w:rPr>
        <w:t>Het bestuur heeft dit jaar het speerpunt toegankelijke informatievoorziening opgenomen in haar beleid. Dit is onder andere getracht door het tijdloos maken van de website. De problemen rondom de hosting en de daarbij behorende problemen rondom het bewerken van de website hebben dit in het begin van het jaar bemoeilijkt. Dit is gedurende het jaar opgelost en zodoende kon aan dit beleidspunt worden gewerkt. Alhoewel er nog veel potentie zit in de verbetering en verdere optimalisatie van de website is het bestuur tevreden met de geboekte progressie. Zo is getracht alle gedateerde informatie te verwijderen dan wel te verbeteren. Naast de website is Facebook het afgelopen jaar een belangrijk medium geweest. Het bestuur ziet ook in het gebruik van Facebook meer mogelijkheden dan afgelopen jaar gebruik van is gemaakt. Voornamelijk in de structuur en consistentie van het gebruik valt progressie te boeken. Via Facebook kunnen namelijk veel bestuurders van lidverenigingen bereikt worden en op de hoogte gesteld worden van onder andere activiteiten en andere ontwikkelingen van het SOFv. Naast bovenstaande media is ook de mail een immer belangrijk medium. Voornamelijk voor de formele informatievoorziening is de mail het afgelopen jaar belangrijk gebleken. Het bestuur kijkt positief terug op het gebruik van de mail.</w:t>
      </w:r>
    </w:p>
    <w:p w14:paraId="5CAB7A6A" w14:textId="77777777" w:rsidR="00F01E05" w:rsidRDefault="00F01E05" w:rsidP="00F01E05">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lastRenderedPageBreak/>
        <w:t xml:space="preserve">Kamerbezoeken </w:t>
      </w:r>
    </w:p>
    <w:p w14:paraId="157C2B74" w14:textId="77777777" w:rsidR="000F5012" w:rsidRPr="000F5012" w:rsidRDefault="000F5012" w:rsidP="000F5012">
      <w:pPr>
        <w:spacing w:after="0" w:line="360" w:lineRule="auto"/>
        <w:jc w:val="both"/>
        <w:rPr>
          <w:rFonts w:ascii="Century Gothic" w:hAnsi="Century Gothic"/>
          <w:lang w:val="nl-NL"/>
        </w:rPr>
      </w:pPr>
      <w:r w:rsidRPr="000F5012">
        <w:rPr>
          <w:rFonts w:ascii="Century Gothic" w:hAnsi="Century Gothic"/>
          <w:lang w:val="nl-NL"/>
        </w:rPr>
        <w:t xml:space="preserve">In het eerste halfjaar heeft elke lidvereniging een uitnodiging ontvangen voor een kamerbezoek. De meeste verenigingen hebben zich ingeschreven voor een kamerbezoek. Meer over deze kamerbezoeken, de precieze invulling en de uitkomsten is terug te lezen in het halfjaarverslag. </w:t>
      </w:r>
    </w:p>
    <w:p w14:paraId="74564F0C" w14:textId="579BBC42" w:rsidR="006F7E63" w:rsidRPr="006F7E63" w:rsidRDefault="000F5012" w:rsidP="000F5012">
      <w:pPr>
        <w:spacing w:line="360" w:lineRule="auto"/>
        <w:jc w:val="both"/>
        <w:rPr>
          <w:rFonts w:ascii="Century Gothic" w:hAnsi="Century Gothic"/>
          <w:lang w:val="nl-NL"/>
        </w:rPr>
      </w:pPr>
      <w:r w:rsidRPr="000F5012">
        <w:rPr>
          <w:rFonts w:ascii="Century Gothic" w:hAnsi="Century Gothic"/>
          <w:lang w:val="nl-NL"/>
        </w:rPr>
        <w:tab/>
        <w:t>In januari zijn de uitnodigingen verstuurd voor een tweede kamerbezoek. Ongeveer de helft van de lidverenigingen heeft zich ingeschreven op een tijdslot voor een tweede kamerbezoek. Tijdens deze kamerbezoeken zijn de voortgang van het bestuursjaar en eventuele problemen besproken, daarnaast kwam het thema opvolging aan bod. Deze tweede kamerbezoeken zijn door het SOFv als prettig ervaren, op deze manier werd een moment van reflectie gecreëerd waarbij regelmatig nieuwe inzichten naar voren kwamen. Daarnaast was de sfeer tijdens deze kamerbezoeken vaak erg gezellig, waardoor het een prettige en informele manier was om samen op het eerste gedeelte van het bestuursjaar terug te blikken.</w:t>
      </w:r>
    </w:p>
    <w:p w14:paraId="2E23840F" w14:textId="77777777" w:rsidR="00F01E05" w:rsidRPr="00F01E05" w:rsidRDefault="00F01E05" w:rsidP="00F01E05">
      <w:pPr>
        <w:pStyle w:val="Lijstalinea"/>
        <w:numPr>
          <w:ilvl w:val="1"/>
          <w:numId w:val="5"/>
        </w:numPr>
        <w:spacing w:after="0" w:line="360" w:lineRule="auto"/>
        <w:jc w:val="both"/>
        <w:rPr>
          <w:rFonts w:ascii="Century Gothic" w:hAnsi="Century Gothic"/>
          <w:b/>
          <w:lang w:val="nl-NL"/>
        </w:rPr>
      </w:pPr>
      <w:r>
        <w:rPr>
          <w:rFonts w:ascii="Century Gothic" w:hAnsi="Century Gothic"/>
          <w:b/>
          <w:lang w:val="nl-NL"/>
        </w:rPr>
        <w:t xml:space="preserve">Internationalisering </w:t>
      </w:r>
    </w:p>
    <w:p w14:paraId="6C386F0A" w14:textId="77777777" w:rsidR="000F5012" w:rsidRPr="000F5012" w:rsidRDefault="000F5012" w:rsidP="000F5012">
      <w:pPr>
        <w:spacing w:after="0" w:line="360" w:lineRule="auto"/>
        <w:jc w:val="both"/>
        <w:rPr>
          <w:rFonts w:ascii="Century Gothic" w:hAnsi="Century Gothic"/>
          <w:lang w:val="nl-NL"/>
        </w:rPr>
      </w:pPr>
      <w:r w:rsidRPr="000F5012">
        <w:rPr>
          <w:rFonts w:ascii="Century Gothic" w:hAnsi="Century Gothic"/>
          <w:lang w:val="nl-NL"/>
        </w:rPr>
        <w:t xml:space="preserve">Dit jaar is het SOFv gestart met het schrijven van Engelstalige samenvattingen bij politieke updates, het beleidsplan en het (half)jaarverslag. Het schrijven van deze Engelstalige samenvattingen leek zijn vruchten af te werpen, internationale bestuurders gaven aan deze te lezen. Het vertalen van deze samenvattingen is volgens het bestuur de moeite dan ook waard. De voertaal gedurende alv’s is dit hele jaar Nederlands gebleven, het bestuur kijkt hier positief op terug. Indien een Engelstalige mail binnenkwam in de mailbox, werd deze indien nodig ook in het Engels beantwoord. </w:t>
      </w:r>
    </w:p>
    <w:p w14:paraId="19D4B640" w14:textId="4C08C233" w:rsidR="00C4262B" w:rsidRPr="00C4262B" w:rsidRDefault="000F5012" w:rsidP="000F5012">
      <w:pPr>
        <w:spacing w:line="360" w:lineRule="auto"/>
        <w:ind w:firstLine="720"/>
        <w:jc w:val="both"/>
        <w:rPr>
          <w:rFonts w:ascii="Century Gothic" w:hAnsi="Century Gothic"/>
          <w:lang w:val="nl-NL"/>
        </w:rPr>
      </w:pPr>
      <w:r w:rsidRPr="000F5012">
        <w:rPr>
          <w:rFonts w:ascii="Century Gothic" w:hAnsi="Century Gothic"/>
          <w:lang w:val="nl-NL"/>
        </w:rPr>
        <w:t>De door het SOFv georganiseerde activiteiten zijn indien mogelijk tweetalig aangeboden. Zo is bijvoorbeeld de uitleg van de spellen tijdens de kennismakingsactiviteit naar het Engels vertaald. Helaas bleek dat dit voor activiteiten waarbij een externe spreker betrokken was vaak niet mogelijk.</w:t>
      </w:r>
    </w:p>
    <w:p w14:paraId="10606F79" w14:textId="014710C0" w:rsidR="00A77636" w:rsidRDefault="000F5012" w:rsidP="00A77636">
      <w:pPr>
        <w:pStyle w:val="Lijstalinea"/>
        <w:numPr>
          <w:ilvl w:val="0"/>
          <w:numId w:val="5"/>
        </w:numPr>
        <w:spacing w:after="0" w:line="360" w:lineRule="auto"/>
        <w:jc w:val="both"/>
        <w:rPr>
          <w:rFonts w:ascii="Century Gothic" w:hAnsi="Century Gothic"/>
          <w:b/>
          <w:sz w:val="28"/>
          <w:lang w:val="nl-NL"/>
        </w:rPr>
      </w:pPr>
      <w:r>
        <w:rPr>
          <w:rFonts w:ascii="Century Gothic" w:hAnsi="Century Gothic"/>
          <w:b/>
          <w:sz w:val="28"/>
          <w:lang w:val="nl-NL"/>
        </w:rPr>
        <w:t xml:space="preserve">Overig </w:t>
      </w:r>
    </w:p>
    <w:p w14:paraId="1E5A56B7" w14:textId="052ACDDB" w:rsidR="000F5012" w:rsidRDefault="000F5012" w:rsidP="000F5012">
      <w:pPr>
        <w:pStyle w:val="Lijstalinea"/>
        <w:numPr>
          <w:ilvl w:val="1"/>
          <w:numId w:val="5"/>
        </w:numPr>
        <w:spacing w:after="0" w:line="360" w:lineRule="auto"/>
        <w:jc w:val="both"/>
        <w:rPr>
          <w:rFonts w:ascii="Century Gothic" w:hAnsi="Century Gothic"/>
          <w:b/>
          <w:szCs w:val="18"/>
          <w:lang w:val="nl-NL"/>
        </w:rPr>
      </w:pPr>
      <w:r>
        <w:rPr>
          <w:rFonts w:ascii="Century Gothic" w:hAnsi="Century Gothic"/>
          <w:b/>
          <w:szCs w:val="18"/>
          <w:lang w:val="nl-NL"/>
        </w:rPr>
        <w:t>U</w:t>
      </w:r>
      <w:r w:rsidRPr="000F5012">
        <w:rPr>
          <w:rFonts w:ascii="Century Gothic" w:hAnsi="Century Gothic"/>
          <w:b/>
          <w:szCs w:val="18"/>
          <w:lang w:val="nl-NL"/>
        </w:rPr>
        <w:t xml:space="preserve">itleensysteem </w:t>
      </w:r>
    </w:p>
    <w:p w14:paraId="562805AD" w14:textId="2AA3294A" w:rsidR="000F5012" w:rsidRPr="000F5012" w:rsidRDefault="000F5012" w:rsidP="000F5012">
      <w:pPr>
        <w:spacing w:line="360" w:lineRule="auto"/>
        <w:jc w:val="both"/>
        <w:rPr>
          <w:rFonts w:ascii="Century Gothic" w:hAnsi="Century Gothic"/>
          <w:bCs/>
          <w:szCs w:val="18"/>
          <w:lang w:val="nl-NL"/>
        </w:rPr>
      </w:pPr>
      <w:r w:rsidRPr="000F5012">
        <w:rPr>
          <w:rFonts w:ascii="Century Gothic" w:hAnsi="Century Gothic"/>
          <w:bCs/>
          <w:szCs w:val="18"/>
          <w:lang w:val="nl-NL"/>
        </w:rPr>
        <w:t xml:space="preserve">Het afgelopen jaar is het SOFv begonnen met het uitlenen van bepaalde gebruiksvoorwerpen aan lidverenigingen. Het betreft hier statafels, bhv-hesjes en een partytent. Het is het afgelopen jaar gebleken dat verenigingen hier op regelmatige </w:t>
      </w:r>
      <w:r w:rsidRPr="000F5012">
        <w:rPr>
          <w:rFonts w:ascii="Century Gothic" w:hAnsi="Century Gothic"/>
          <w:bCs/>
          <w:szCs w:val="18"/>
          <w:lang w:val="nl-NL"/>
        </w:rPr>
        <w:lastRenderedPageBreak/>
        <w:t>basis behoefte aan hebben en zodoende ook gebruik van maken. Het bestuur is dan ook zeer tevreden met dit systeem en ziet in de toekomst potentie dit eventueel uit te breiden met meer spullen waar leden behoefte aan zouden kunnen hebben.</w:t>
      </w:r>
      <w:r w:rsidR="009C78F9">
        <w:rPr>
          <w:rFonts w:ascii="Century Gothic" w:hAnsi="Century Gothic"/>
          <w:bCs/>
          <w:szCs w:val="18"/>
          <w:lang w:val="nl-NL"/>
        </w:rPr>
        <w:t xml:space="preserve"> </w:t>
      </w:r>
    </w:p>
    <w:p w14:paraId="0AC7AD24" w14:textId="42695B9C" w:rsidR="000F5012" w:rsidRDefault="000F5012" w:rsidP="000F5012">
      <w:pPr>
        <w:pStyle w:val="Lijstalinea"/>
        <w:numPr>
          <w:ilvl w:val="1"/>
          <w:numId w:val="5"/>
        </w:numPr>
        <w:spacing w:after="0" w:line="360" w:lineRule="auto"/>
        <w:jc w:val="both"/>
        <w:rPr>
          <w:rFonts w:ascii="Century Gothic" w:hAnsi="Century Gothic"/>
          <w:b/>
          <w:szCs w:val="18"/>
          <w:lang w:val="nl-NL"/>
        </w:rPr>
      </w:pPr>
      <w:r>
        <w:rPr>
          <w:rFonts w:ascii="Century Gothic" w:hAnsi="Century Gothic"/>
          <w:b/>
          <w:szCs w:val="18"/>
          <w:lang w:val="nl-NL"/>
        </w:rPr>
        <w:t xml:space="preserve">Gedragscode </w:t>
      </w:r>
    </w:p>
    <w:p w14:paraId="5EEC4C5B" w14:textId="6581F09D" w:rsidR="009C78F9" w:rsidRPr="009C78F9" w:rsidRDefault="009C78F9" w:rsidP="009C78F9">
      <w:pPr>
        <w:spacing w:line="360" w:lineRule="auto"/>
        <w:jc w:val="both"/>
        <w:rPr>
          <w:rFonts w:ascii="Century Gothic" w:hAnsi="Century Gothic"/>
          <w:bCs/>
          <w:szCs w:val="18"/>
          <w:lang w:val="nl-NL"/>
        </w:rPr>
      </w:pPr>
      <w:r w:rsidRPr="009C78F9">
        <w:rPr>
          <w:rFonts w:ascii="Century Gothic" w:hAnsi="Century Gothic"/>
          <w:color w:val="000000"/>
          <w:lang w:val="nl-NL"/>
        </w:rPr>
        <w:t>Een onderwerp dat het afgelopen jaar voor flinke commotie heeft gezorgd is de Gedragscode en het bijbehorende Erkenningsdocument (hierna: Gedragscode). De Gedragscode is het afgelopen jaar opgesteld door Student Life en met goedkeuring van het College van Bestuur verplicht voor elke erkende vereniging om te ondertekenen. Dit zorgde voor een probleem: een aantal lidverenigingen was het niet eens met de inhoud, maar wel ‘verplicht’ om te tekenen. Er werd door Student Life weinig tot geen gehoor gegeven aan de kritiek en opmerkingen van deze lidverenigingen. Daarnaast werden de gedane toezeggingen vrijwel niet nagekomen. Hierdoor ontstond grote ontevredenheid over de algehele gang van zaken. Uiteindelijk heeft het bestuur ervoor kunnen zorgen dat een FAQ op de website werd geplaatst met daarin de antwoorden op een aantal van de ingezonden vragen, dat de mogelijkheid tot een persoonlijk gesprek met Student Life gefaciliteerd werd en dat de deadline van tekenen naar augustus werd verplaatst. Hierdoor ontstond meer duidelijkheid en konden een aantal problemen worden opgelost. Het bestuur betreurt de algemene gang van zaken, maar is uiteindelijk tevreden over haar bemiddelende rol in het proces.</w:t>
      </w:r>
    </w:p>
    <w:p w14:paraId="062449F0" w14:textId="77777777" w:rsidR="009C78F9" w:rsidRPr="009C78F9" w:rsidRDefault="000F5012" w:rsidP="000F5012">
      <w:pPr>
        <w:pStyle w:val="Lijstalinea"/>
        <w:numPr>
          <w:ilvl w:val="1"/>
          <w:numId w:val="5"/>
        </w:numPr>
        <w:spacing w:after="0" w:line="360" w:lineRule="auto"/>
        <w:jc w:val="both"/>
        <w:rPr>
          <w:rFonts w:ascii="Century Gothic" w:hAnsi="Century Gothic"/>
          <w:b/>
          <w:szCs w:val="18"/>
          <w:lang w:val="nl-NL"/>
        </w:rPr>
      </w:pPr>
      <w:r w:rsidRPr="009C78F9">
        <w:rPr>
          <w:rFonts w:ascii="Century Gothic" w:hAnsi="Century Gothic"/>
          <w:b/>
          <w:szCs w:val="18"/>
          <w:lang w:val="nl-NL"/>
        </w:rPr>
        <w:t>Duurzaamheid</w:t>
      </w:r>
    </w:p>
    <w:p w14:paraId="432C6898" w14:textId="77777777" w:rsidR="009C78F9" w:rsidRPr="009C78F9" w:rsidRDefault="000F5012" w:rsidP="009C78F9">
      <w:pPr>
        <w:spacing w:after="0" w:line="360" w:lineRule="auto"/>
        <w:jc w:val="both"/>
        <w:rPr>
          <w:rFonts w:ascii="Century Gothic" w:hAnsi="Century Gothic"/>
          <w:bCs/>
          <w:szCs w:val="18"/>
          <w:lang w:val="nl-NL"/>
        </w:rPr>
      </w:pPr>
      <w:r w:rsidRPr="009C78F9">
        <w:rPr>
          <w:rFonts w:ascii="Century Gothic" w:hAnsi="Century Gothic"/>
          <w:bCs/>
          <w:szCs w:val="18"/>
          <w:lang w:val="nl-NL"/>
        </w:rPr>
        <w:t xml:space="preserve"> </w:t>
      </w:r>
      <w:r w:rsidR="009C78F9" w:rsidRPr="009C78F9">
        <w:rPr>
          <w:rFonts w:ascii="Century Gothic" w:hAnsi="Century Gothic"/>
          <w:bCs/>
          <w:szCs w:val="18"/>
          <w:lang w:val="nl-NL"/>
        </w:rPr>
        <w:t xml:space="preserve">Het afgelopen jaar heeft het bestuur bijzondere aandacht gegeven aan het thema duurzaamheid binnen haar beleid. De uitnodiging van de constitutieborrel alsmede de kerstkaart zijn digitaal verzonden. Het papierverbruik tijdens de algemene ledenvergadering is verminderd door de voorheen papieren naambordjes te vervangen door kartonnen. De nieuwe naambordjes kunnen voor een langere tijd gebruikt worden en leveren tevens een bijdrage aan de professionele uitstraling van het SOFv. De open activiteiten, voorheen beschreven op de papieren bordjes, worden tegenwoordig via de mail door het bestuur verzameld en verenigd in de evenementenkalender. Daarnaast is gepoogd het verbruik van de papieren koffiebekers te verminderen door het meenemen van eigen bekers tijdens algemene ledenvergaderingen te promoten. Het bestuur wil Mundus speciaal bedanken voor het beschikbaar stellen van haar afwasbare bekers tijdens de vergaderingen. Het </w:t>
      </w:r>
      <w:r w:rsidR="009C78F9" w:rsidRPr="009C78F9">
        <w:rPr>
          <w:rFonts w:ascii="Century Gothic" w:hAnsi="Century Gothic"/>
          <w:bCs/>
          <w:szCs w:val="18"/>
          <w:lang w:val="nl-NL"/>
        </w:rPr>
        <w:lastRenderedPageBreak/>
        <w:t>gebruik van de bekers is het bestuur dermate goed bevallen dat het heeft geïnvesteerd in duurzame bekers voor de komende jaren.</w:t>
      </w:r>
    </w:p>
    <w:p w14:paraId="50DC6A94" w14:textId="19B56889" w:rsidR="000F5012" w:rsidRPr="009C78F9" w:rsidRDefault="009C78F9" w:rsidP="009C78F9">
      <w:pPr>
        <w:spacing w:line="360" w:lineRule="auto"/>
        <w:jc w:val="both"/>
        <w:rPr>
          <w:rFonts w:ascii="Century Gothic" w:hAnsi="Century Gothic"/>
          <w:bCs/>
          <w:szCs w:val="18"/>
          <w:lang w:val="nl-NL"/>
        </w:rPr>
      </w:pPr>
      <w:r w:rsidRPr="009C78F9">
        <w:rPr>
          <w:rFonts w:ascii="Century Gothic" w:hAnsi="Century Gothic"/>
          <w:bCs/>
          <w:szCs w:val="18"/>
          <w:lang w:val="nl-NL"/>
        </w:rPr>
        <w:t xml:space="preserve">        </w:t>
      </w:r>
      <w:r w:rsidRPr="009C78F9">
        <w:rPr>
          <w:rFonts w:ascii="Century Gothic" w:hAnsi="Century Gothic"/>
          <w:bCs/>
          <w:szCs w:val="18"/>
          <w:lang w:val="nl-NL"/>
        </w:rPr>
        <w:tab/>
        <w:t>Bovendien heeft het bestuur tijdens de algemene ledenvergadering van 27 november bijzondere aandacht gegeven aan het thema duurzaamheid binnen studentenorganisaties. Zowel de gastspreker als de thema-discussie sloten aan op dit onderwerp. Gedurende het jaar heeft het SOFv contact met het Green Office onderhouden om op de hoogte te blijven van de recente ontwikkelingen omtrent duurzaamheid op de campus. Het SOFv is tevens actief betrokken geweest bij het opstellen van een duurzaamheidsconvenant voor verenigingen.</w:t>
      </w:r>
    </w:p>
    <w:p w14:paraId="1112E5F3" w14:textId="77F7F3CE" w:rsidR="000F5012" w:rsidRDefault="000F5012" w:rsidP="00A77636">
      <w:pPr>
        <w:pStyle w:val="Lijstalinea"/>
        <w:numPr>
          <w:ilvl w:val="0"/>
          <w:numId w:val="5"/>
        </w:numPr>
        <w:spacing w:after="0" w:line="360" w:lineRule="auto"/>
        <w:jc w:val="both"/>
        <w:rPr>
          <w:rFonts w:ascii="Century Gothic" w:hAnsi="Century Gothic"/>
          <w:b/>
          <w:sz w:val="28"/>
          <w:lang w:val="nl-NL"/>
        </w:rPr>
      </w:pPr>
      <w:r>
        <w:rPr>
          <w:rFonts w:ascii="Century Gothic" w:hAnsi="Century Gothic"/>
          <w:b/>
          <w:sz w:val="28"/>
          <w:lang w:val="nl-NL"/>
        </w:rPr>
        <w:t xml:space="preserve">Belangenbehartiging </w:t>
      </w:r>
    </w:p>
    <w:p w14:paraId="3596F3A9" w14:textId="77777777" w:rsidR="00094915" w:rsidRPr="00094915" w:rsidRDefault="00094915" w:rsidP="00094915">
      <w:pPr>
        <w:spacing w:after="0" w:line="360" w:lineRule="auto"/>
        <w:jc w:val="both"/>
        <w:rPr>
          <w:rFonts w:ascii="Century Gothic" w:hAnsi="Century Gothic"/>
          <w:color w:val="000000"/>
          <w:lang w:val="nl-NL"/>
        </w:rPr>
      </w:pPr>
      <w:r w:rsidRPr="00094915">
        <w:rPr>
          <w:rFonts w:ascii="Century Gothic" w:hAnsi="Century Gothic"/>
          <w:color w:val="000000"/>
          <w:lang w:val="nl-NL"/>
        </w:rPr>
        <w:t xml:space="preserve">De politiek commissaris van het SOFv vertegenwoordigt de belangen van de studieorganisaties in de Universitaire Studentenraad. De belangen worden behartigd door middel van vergaderingen met het College van Bestuur, deelname aan commissies en werkgroepen en gesprekken met directeuren, beleidsmedewerkers en invloedrijke instanties op de campus. De politiek commissaris heeft zitting genomen in drie commissies en zes werkgroepen. Daarnaast heeft de politiek commissaris ook buiten de gebruikelijke vergaderstructuren initiatieven opgepakt en contact met belangrijke partners onderhouden. Door middel van een open communicatie en uitgebreide terugkoppeling heeft de politiek commissaris gepoogd het dagelijks bestuur te betrekken bij haar werkzaamheden in de medezeggenschap. Hierdoor heeft zij het afgelopen jaar voortdurend kunnen rekenen op hulp en advies van haar medebestuursleden. De lidverenigingen zijn door de politiek commissaris op de hoogte gehouden van de centrale beleidsvoering door middel van een periodieke update via de mail en een verslaglegging tijdens de algemene ledenvergadering. Niet alleen de informatieve terugkoppeling, maar ook de input van leden stond centraal tijdens de updates van de politiek commissaris. Aan het einde van het jaar hebben de strubbelingen binnen de studentenraad de werkzaamheden van de politiek commissaris enigszins belemmerd. Echter heeft zij gepoogd zich afzijdig te houden van de politieke strijd binnen de raad om zodoende haar onafhankelijkheid als koepel te behouden. </w:t>
      </w:r>
    </w:p>
    <w:p w14:paraId="685F5312" w14:textId="7B0E66D1" w:rsidR="00C4262B" w:rsidRDefault="00094915" w:rsidP="00094915">
      <w:pPr>
        <w:spacing w:line="360" w:lineRule="auto"/>
        <w:ind w:firstLine="720"/>
        <w:jc w:val="both"/>
        <w:rPr>
          <w:rFonts w:ascii="Century Gothic" w:hAnsi="Century Gothic"/>
          <w:color w:val="000000"/>
          <w:lang w:val="nl-NL"/>
        </w:rPr>
      </w:pPr>
      <w:r w:rsidRPr="00094915">
        <w:rPr>
          <w:rFonts w:ascii="Century Gothic" w:hAnsi="Century Gothic"/>
          <w:color w:val="000000"/>
          <w:lang w:val="nl-NL"/>
        </w:rPr>
        <w:t xml:space="preserve">Hieronder volgt een uitgebreide verslaggeving van de werkzaamheden van de politiek commissaris. Gedurende het jaar heeft de politiek commissaris zich ingezet voor zowel het belang van studieorganisaties als het belang van de algemene </w:t>
      </w:r>
      <w:r w:rsidRPr="00094915">
        <w:rPr>
          <w:rFonts w:ascii="Century Gothic" w:hAnsi="Century Gothic"/>
          <w:color w:val="000000"/>
          <w:lang w:val="nl-NL"/>
        </w:rPr>
        <w:lastRenderedPageBreak/>
        <w:t>student. Let wel, indachtig de lengte van het verslag zijn zaken minder relevant voor studieverenigingen achterwege gelaten.</w:t>
      </w:r>
    </w:p>
    <w:p w14:paraId="2C02C97C" w14:textId="77777777" w:rsidR="00C4262B" w:rsidRDefault="00C4262B" w:rsidP="00C4262B">
      <w:pPr>
        <w:pStyle w:val="Lijstalinea"/>
        <w:numPr>
          <w:ilvl w:val="1"/>
          <w:numId w:val="5"/>
        </w:numPr>
        <w:spacing w:after="0" w:line="360" w:lineRule="auto"/>
        <w:jc w:val="both"/>
        <w:rPr>
          <w:rFonts w:ascii="Century Gothic" w:hAnsi="Century Gothic"/>
          <w:b/>
          <w:color w:val="000000"/>
          <w:lang w:val="nl-NL"/>
        </w:rPr>
      </w:pPr>
      <w:r w:rsidRPr="00C4262B">
        <w:rPr>
          <w:rFonts w:ascii="Century Gothic" w:hAnsi="Century Gothic"/>
          <w:b/>
          <w:color w:val="000000"/>
          <w:lang w:val="nl-NL"/>
        </w:rPr>
        <w:t xml:space="preserve">Commissies </w:t>
      </w:r>
    </w:p>
    <w:p w14:paraId="6D4648D2" w14:textId="77777777" w:rsidR="00094915" w:rsidRPr="00094915" w:rsidRDefault="00094915" w:rsidP="00094915">
      <w:pPr>
        <w:spacing w:after="0" w:line="360" w:lineRule="auto"/>
        <w:jc w:val="both"/>
        <w:rPr>
          <w:rFonts w:ascii="Century Gothic" w:hAnsi="Century Gothic"/>
          <w:color w:val="000000"/>
          <w:lang w:val="nl-NL"/>
        </w:rPr>
      </w:pPr>
      <w:r w:rsidRPr="00094915">
        <w:rPr>
          <w:rFonts w:ascii="Century Gothic" w:hAnsi="Century Gothic"/>
          <w:color w:val="000000"/>
          <w:lang w:val="nl-NL"/>
        </w:rPr>
        <w:t xml:space="preserve">De politiek commissaris heeft het afgelopen jaar zitting genomen in twee commissies, te weten Onderwijs, Onderzoek en Maatschappelijke Dienstverlening (OOM) en Personeel, Studenten en Campus (PSC). </w:t>
      </w:r>
      <w:r w:rsidRPr="00094915">
        <w:rPr>
          <w:rFonts w:ascii="Century Gothic" w:hAnsi="Century Gothic"/>
          <w:color w:val="000000"/>
          <w:lang w:val="nl-NL"/>
        </w:rPr>
        <w:tab/>
        <w:t>De politiek commissaris heeft daarnaast zitting genomen in de commissie van de kwaliteitsafspraken. De plannen van de kwaliteitsafspraken zijn echter opgesteld en goedgekeurd door de faculteiten. De Universitaire Studentenraad heeft gedurende het proces een toezichthoudende rol op zich genomen. Door middel van een nauwe samenwerking met de andere koepelleden in de raad is de politiek commissaris op de hoogte gehouden van de ontwikkelingen binnen de overige commissies.</w:t>
      </w:r>
    </w:p>
    <w:p w14:paraId="3C648811" w14:textId="77777777" w:rsidR="00094915" w:rsidRPr="00094915" w:rsidRDefault="00094915" w:rsidP="00094915">
      <w:pPr>
        <w:spacing w:after="0" w:line="360" w:lineRule="auto"/>
        <w:jc w:val="both"/>
        <w:rPr>
          <w:rFonts w:ascii="Century Gothic" w:hAnsi="Century Gothic"/>
          <w:color w:val="000000"/>
          <w:lang w:val="nl-NL"/>
        </w:rPr>
      </w:pPr>
      <w:r w:rsidRPr="00094915">
        <w:rPr>
          <w:rFonts w:ascii="Century Gothic" w:hAnsi="Century Gothic"/>
          <w:color w:val="000000"/>
          <w:lang w:val="nl-NL"/>
        </w:rPr>
        <w:tab/>
        <w:t xml:space="preserve">Tijdens de commissievergaderingen hebben een aantal noemenswaardige beleidsstukken de revue gepasseerd. Uit de eindrapportage van het Bindend Studieadvies was gebleken dat bepaalde (minderheids-)groepen, zoals mannen en internationale studenten, structureel werden benadeeld. De werkgroep Onderwijs heeft daarop een notitie geschreven om het belang van een individuele benadering te benadrukken. In het Taalbeleid Radboud International 2025 werden verenigingen beschouwd als een belangrijke factor in het slagingsproces van de internationalisering van de universiteit. De universiteit gaf echter in het daaropvolgende Plan van Aanpak geen aandacht aan de studentorganisaties. De werkgroep Internationalisering heeft vervolgens – tevergeefs – gepoogd een symposium te organiseren om verenigingen te ondersteunen in het internationaliseringsproces. </w:t>
      </w:r>
    </w:p>
    <w:p w14:paraId="0041F051" w14:textId="77C4BDAD" w:rsidR="00C4262B" w:rsidRPr="00C4262B" w:rsidRDefault="00094915" w:rsidP="00094915">
      <w:pPr>
        <w:spacing w:line="360" w:lineRule="auto"/>
        <w:jc w:val="both"/>
        <w:rPr>
          <w:rFonts w:ascii="Century Gothic" w:hAnsi="Century Gothic"/>
          <w:color w:val="000000"/>
          <w:lang w:val="nl-NL"/>
        </w:rPr>
      </w:pPr>
      <w:r w:rsidRPr="00094915">
        <w:rPr>
          <w:rFonts w:ascii="Century Gothic" w:hAnsi="Century Gothic"/>
          <w:color w:val="000000"/>
          <w:lang w:val="nl-NL"/>
        </w:rPr>
        <w:tab/>
        <w:t xml:space="preserve">In de tweede helft van het jaar zorgde de harmonisering van de roosters voor onrust op de verschillende faculteiten. Drie van de vijf deelnemende faculteiten had significante problemen gerapporteerd. De Universitaire Studentenraad schreef daarop een brief aan het College van Bestuur met het verzoek om nogmaals in gesprek te gaan met de faculteiten. Verder heeft de studentenraad uitvoerig meegepraat over de nieuwe Strategie van de Radboud Universiteit. De politiek commissaris heeft zich tijdens de gesprekken vooral gericht op de mogelijkheden voor extra-curriculaire activiteiten en de faciliteiten voor studentorganisaties. Ten slotte is – na veelvuldig aandringen van de studentenraad – de problematiek rondom de studiewerkplekken geagendeerd. Dit heeft geresulteerd in ruimere openingstijden op </w:t>
      </w:r>
      <w:r w:rsidRPr="00094915">
        <w:rPr>
          <w:rFonts w:ascii="Century Gothic" w:hAnsi="Century Gothic"/>
          <w:color w:val="000000"/>
          <w:lang w:val="nl-NL"/>
        </w:rPr>
        <w:lastRenderedPageBreak/>
        <w:t>meer locaties, betere informatievoorziening over de beschikbare plekken en een campus brede visie op studiewerkplekken.</w:t>
      </w:r>
    </w:p>
    <w:p w14:paraId="7CAD0CBE" w14:textId="0F2D92B9" w:rsidR="00C4262B" w:rsidRDefault="00C4262B" w:rsidP="00C4262B">
      <w:pPr>
        <w:pStyle w:val="Lijstalinea"/>
        <w:numPr>
          <w:ilvl w:val="1"/>
          <w:numId w:val="5"/>
        </w:numPr>
        <w:spacing w:after="0" w:line="360" w:lineRule="auto"/>
        <w:jc w:val="both"/>
        <w:rPr>
          <w:rFonts w:ascii="Century Gothic" w:hAnsi="Century Gothic"/>
          <w:b/>
          <w:color w:val="000000"/>
          <w:lang w:val="nl-NL"/>
        </w:rPr>
      </w:pPr>
      <w:r>
        <w:rPr>
          <w:rFonts w:ascii="Century Gothic" w:hAnsi="Century Gothic"/>
          <w:b/>
          <w:color w:val="000000"/>
          <w:lang w:val="nl-NL"/>
        </w:rPr>
        <w:t xml:space="preserve">Werkgroepen </w:t>
      </w:r>
    </w:p>
    <w:p w14:paraId="626269B8" w14:textId="06BAFCB5" w:rsidR="00094915" w:rsidRPr="00094915" w:rsidRDefault="00094915" w:rsidP="00094915">
      <w:pPr>
        <w:spacing w:line="360" w:lineRule="auto"/>
        <w:jc w:val="both"/>
        <w:rPr>
          <w:rFonts w:ascii="Century Gothic" w:hAnsi="Century Gothic"/>
          <w:lang w:val="nl-NL"/>
        </w:rPr>
      </w:pPr>
      <w:r w:rsidRPr="00094915">
        <w:rPr>
          <w:rFonts w:ascii="Century Gothic" w:hAnsi="Century Gothic"/>
          <w:lang w:val="nl-NL"/>
        </w:rPr>
        <w:t>Gedurende het jaar heeft de politiek commissaris meer nadruk gelegd op haar werkzaamheden in de werkgroepen. De politiek commissaris heeft zitting genomen in zes van de tien werkgroepen.</w:t>
      </w:r>
      <w:r>
        <w:rPr>
          <w:rFonts w:ascii="Century Gothic" w:hAnsi="Century Gothic"/>
          <w:lang w:val="nl-NL"/>
        </w:rPr>
        <w:t xml:space="preserve"> Sommige werkgroepen functioneerden beter dan anderen, waardoor initiatieven beter werden opgepakt. </w:t>
      </w:r>
      <w:r w:rsidRPr="00094915">
        <w:rPr>
          <w:rFonts w:ascii="Century Gothic" w:hAnsi="Century Gothic"/>
          <w:lang w:val="nl-NL"/>
        </w:rPr>
        <w:t xml:space="preserve"> </w:t>
      </w:r>
    </w:p>
    <w:p w14:paraId="5B49EBEB" w14:textId="46A119E2" w:rsidR="00094915" w:rsidRDefault="00094915" w:rsidP="00094915">
      <w:pPr>
        <w:pStyle w:val="Lijstalinea"/>
        <w:numPr>
          <w:ilvl w:val="2"/>
          <w:numId w:val="5"/>
        </w:numPr>
        <w:spacing w:after="0" w:line="360" w:lineRule="auto"/>
        <w:jc w:val="both"/>
        <w:rPr>
          <w:rFonts w:ascii="Century Gothic" w:hAnsi="Century Gothic"/>
          <w:b/>
          <w:color w:val="000000"/>
          <w:lang w:val="nl-NL"/>
        </w:rPr>
      </w:pPr>
      <w:r w:rsidRPr="00094915">
        <w:rPr>
          <w:rFonts w:ascii="Century Gothic" w:hAnsi="Century Gothic"/>
          <w:b/>
          <w:color w:val="000000"/>
          <w:lang w:val="nl-NL"/>
        </w:rPr>
        <w:t xml:space="preserve">Actieve student </w:t>
      </w:r>
    </w:p>
    <w:p w14:paraId="2D6ACDC4" w14:textId="238614B7" w:rsidR="00094915" w:rsidRDefault="00094915" w:rsidP="00094915">
      <w:pPr>
        <w:spacing w:after="0" w:line="360" w:lineRule="auto"/>
        <w:jc w:val="both"/>
        <w:rPr>
          <w:rFonts w:ascii="Century Gothic" w:hAnsi="Century Gothic"/>
          <w:bCs/>
          <w:color w:val="000000"/>
          <w:lang w:val="nl-NL"/>
        </w:rPr>
      </w:pPr>
      <w:r w:rsidRPr="00094915">
        <w:rPr>
          <w:rFonts w:ascii="Century Gothic" w:hAnsi="Century Gothic"/>
          <w:bCs/>
          <w:color w:val="000000"/>
          <w:lang w:val="nl-NL"/>
        </w:rPr>
        <w:t>Het afgelopen jaar had de toetsingscommissie het plafond van het profileringsfonds bereikt en overstegen. De ruimte om naast de reguliere bestuursmaanden bestuurders met een onverwacht zware werklast te compenseren verdween hierdoor. De politiek commissaris zag dat het actieve studentenleven op de universiteit niet volledig gerealiseerd kon worden. Daarom vroeg zij samen met B.O.S. en asap tijdens een Overleg Gezamenlijke Vergadering aandacht voor de incidentele bestuursmaanden die dit jaar voor het eerst niet uitgekeerd zouden worden. Het College van Bestuur had daarop toegezegd om op zoek te gaan naar structurele oplossingen op de langere termijn. Als reactie schreef het SOFv, B.O.S. en asap een aanbevelingsbrief en zijn in samenspraak met Student Life tot een nieuw voorstel gekomen. Het College stond positief tegenover het voorstel en besloot om het fonds met 104.000 euro op te hogen. Hiermee was echter het probleem voor de huidige bestuurders niet opgelost. Na verschillende gesprekken met de rector magnificus en de directeur Student Affairs was besloten om de incidentele bestuursmaanden van het jaar 2018-2019 met geld buiten het profileringsfonds uit te betalen. Na de ophoging van ruim één ton is de regeling Fonds onder de loep genomen. Enkele wijzigingen zijn noodzakelijk geacht, waaronder het verdwijnen van de voorwaarde van het Bindend Studieadvies. Dit betekent dat de universiteit geen eisen mag stellen aan de studievoortgang van een studentbestuurder in de periode voor of tijdens het bestuursjaar. De politiek commissaris is zeer tevreden over de samenwerking met Student Life op dit gebied.</w:t>
      </w:r>
    </w:p>
    <w:p w14:paraId="67FBCCD2" w14:textId="10DF9DA2" w:rsidR="00094915" w:rsidRDefault="00094915" w:rsidP="00094915">
      <w:pPr>
        <w:spacing w:after="0" w:line="360" w:lineRule="auto"/>
        <w:jc w:val="both"/>
        <w:rPr>
          <w:rFonts w:ascii="Century Gothic" w:hAnsi="Century Gothic"/>
          <w:lang w:val="nl-NL"/>
        </w:rPr>
      </w:pPr>
      <w:r>
        <w:rPr>
          <w:rFonts w:ascii="Century Gothic" w:hAnsi="Century Gothic"/>
          <w:bCs/>
          <w:color w:val="000000"/>
          <w:lang w:val="nl-NL"/>
        </w:rPr>
        <w:tab/>
      </w:r>
      <w:r>
        <w:rPr>
          <w:rFonts w:ascii="Century Gothic" w:hAnsi="Century Gothic"/>
          <w:lang w:val="nl-NL"/>
        </w:rPr>
        <w:t xml:space="preserve">De politiek commissaris is tevens betrokken geweest bij de (her-)oprichting van de bestuursminor. Pogingen om de bestuursminor voorgaande jaren in te stellen waren tevergeefs. Voornamelijk wegens financiële redenen is besloten de bestuursminor voort te zetten in de vorm van een honourslab. Samen met het B.O.S. en asap heeft het SOFv meegeschreven aan het studieprogramma. Tijdens de </w:t>
      </w:r>
      <w:r>
        <w:rPr>
          <w:rFonts w:ascii="Century Gothic" w:hAnsi="Century Gothic"/>
          <w:lang w:val="nl-NL"/>
        </w:rPr>
        <w:lastRenderedPageBreak/>
        <w:t>bijeenkomsten kunnen bestuurders hun ervaring delen met anderen en nieuwe kennis verkrijgen van professionals. De pilot van het honourslab ‘Confincing and Influencial Leadership’ wordt komend jaar gestart.</w:t>
      </w:r>
    </w:p>
    <w:p w14:paraId="69D58838" w14:textId="17278122" w:rsidR="00094915" w:rsidRPr="00094915" w:rsidRDefault="00094915" w:rsidP="00094915">
      <w:pPr>
        <w:spacing w:line="360" w:lineRule="auto"/>
        <w:ind w:firstLine="720"/>
        <w:jc w:val="both"/>
        <w:rPr>
          <w:rFonts w:ascii="Century Gothic" w:hAnsi="Century Gothic"/>
          <w:b/>
          <w:bCs/>
          <w:lang w:val="nl-NL"/>
        </w:rPr>
      </w:pPr>
      <w:r>
        <w:rPr>
          <w:rFonts w:ascii="Century Gothic" w:hAnsi="Century Gothic"/>
          <w:lang w:val="nl-NL"/>
        </w:rPr>
        <w:t>Bovendien hebben d</w:t>
      </w:r>
      <w:r w:rsidRPr="0061372F">
        <w:rPr>
          <w:rFonts w:ascii="Century Gothic" w:hAnsi="Century Gothic"/>
          <w:lang w:val="nl-NL"/>
        </w:rPr>
        <w:t xml:space="preserve">e politiek commissaris en asap gepoogd om de verschillende subsidies voor studenten en organisaties inzichtelijk te maken. Aan de hand van het overzicht zijn gesprekken gevoerd met de afdeling Marketing en Communicatie en zijn enkele wijzigingen in de huidige website doorgevoerd. Voor de nieuwe website zijn de toekomstige leden van de USR uitgenodigd om mee te kijken. </w:t>
      </w:r>
    </w:p>
    <w:p w14:paraId="129F94D6" w14:textId="7A98C876" w:rsidR="00094915" w:rsidRDefault="00094915" w:rsidP="00094915">
      <w:pPr>
        <w:pStyle w:val="Lijstalinea"/>
        <w:numPr>
          <w:ilvl w:val="2"/>
          <w:numId w:val="5"/>
        </w:numPr>
        <w:spacing w:after="0" w:line="360" w:lineRule="auto"/>
        <w:jc w:val="both"/>
        <w:rPr>
          <w:rFonts w:ascii="Century Gothic" w:hAnsi="Century Gothic"/>
          <w:b/>
          <w:color w:val="000000"/>
          <w:lang w:val="nl-NL"/>
        </w:rPr>
      </w:pPr>
      <w:r>
        <w:rPr>
          <w:rFonts w:ascii="Century Gothic" w:hAnsi="Century Gothic"/>
          <w:b/>
          <w:color w:val="000000"/>
          <w:lang w:val="nl-NL"/>
        </w:rPr>
        <w:t xml:space="preserve">Duurzaamheid </w:t>
      </w:r>
    </w:p>
    <w:p w14:paraId="524F3F3E" w14:textId="507C896D" w:rsidR="00094915" w:rsidRPr="00094915" w:rsidRDefault="00094915" w:rsidP="00094915">
      <w:pPr>
        <w:spacing w:line="360" w:lineRule="auto"/>
        <w:jc w:val="both"/>
        <w:rPr>
          <w:rFonts w:ascii="Century Gothic" w:hAnsi="Century Gothic"/>
          <w:lang w:val="nl-NL"/>
        </w:rPr>
      </w:pPr>
      <w:r w:rsidRPr="00094915">
        <w:rPr>
          <w:rFonts w:ascii="Century Gothic" w:hAnsi="Century Gothic"/>
          <w:lang w:val="nl-NL"/>
        </w:rPr>
        <w:t xml:space="preserve">In het begin van het jaar kwam het duurzaamheidsconvenant, een initiatief van de vorige studentenraad, moeilijk van de grond. Mede om deze reden heeft de politiek commissaris zich na enkele maanden aangesloten bij de werkgroep Duurzaamheid. In eerste instantie is een inventarisatie gehouden naar de behoeftes van verenigingen op het gebied van duurzaamheid. Aan de hand van de inventarisatie is in samenwerking met het Green Office het convenant verbeterd en uitgebreid. Om het convenant zo aantrekkelijk mogelijk te maken voor verenigingen zijn het SOFv en asap met verschillende instanties in gesprek gegaan. Zo hebben zij gesproken met het Universitair Vastgoed Bedrijf en de Refter aangaande het scheiden van afval en het uitlenen van servies. Daarnaast heeft het College van Bestuur toegezegd op zoek te gaan naar duurzame promotiemogelijkheden voor verenigingen om het gebruik van flyers en posters op de campus te verminderen. </w:t>
      </w:r>
    </w:p>
    <w:p w14:paraId="0C7441C8" w14:textId="7CA8B1DF" w:rsidR="00094915" w:rsidRDefault="00094915" w:rsidP="00094915">
      <w:pPr>
        <w:pStyle w:val="Lijstalinea"/>
        <w:numPr>
          <w:ilvl w:val="2"/>
          <w:numId w:val="5"/>
        </w:numPr>
        <w:spacing w:after="0" w:line="360" w:lineRule="auto"/>
        <w:jc w:val="both"/>
        <w:rPr>
          <w:rFonts w:ascii="Century Gothic" w:hAnsi="Century Gothic"/>
          <w:b/>
          <w:color w:val="000000"/>
          <w:lang w:val="nl-NL"/>
        </w:rPr>
      </w:pPr>
      <w:r>
        <w:rPr>
          <w:rFonts w:ascii="Century Gothic" w:hAnsi="Century Gothic"/>
          <w:b/>
          <w:color w:val="000000"/>
          <w:lang w:val="nl-NL"/>
        </w:rPr>
        <w:t xml:space="preserve">Loopbaanoriëntatie </w:t>
      </w:r>
    </w:p>
    <w:p w14:paraId="6EBCB823" w14:textId="4DDB729D" w:rsidR="00094915" w:rsidRPr="00094915" w:rsidRDefault="00094915" w:rsidP="00094915">
      <w:pPr>
        <w:spacing w:line="360" w:lineRule="auto"/>
        <w:jc w:val="both"/>
        <w:rPr>
          <w:rFonts w:ascii="Century Gothic" w:hAnsi="Century Gothic"/>
          <w:lang w:val="nl-NL"/>
        </w:rPr>
      </w:pPr>
      <w:r w:rsidRPr="00094915">
        <w:rPr>
          <w:rFonts w:ascii="Century Gothic" w:hAnsi="Century Gothic"/>
          <w:lang w:val="nl-NL"/>
        </w:rPr>
        <w:t xml:space="preserve">De werkgroep Loonbaanoriëntatie wilde zich in eerste instantie richten op de hervormingen binnen de Career Services en het nieuwe beleid omtrent alumni. Uiteindelijk heeft de werkgroep voornamelijk ingespeeld op de nieuwe Strategie door een visie op loopbaanoriëntatie in het onderwijs te schrijven. In de visie zijn een aantal randvoorwaarden opgesteld om loopbaanoriëntatie structureel in te bedden in het curriculum, waaronder door de promotie en ondersteuning van bestuurs- en vrijwilligerswerk. </w:t>
      </w:r>
    </w:p>
    <w:p w14:paraId="6BF9831A" w14:textId="005F589D" w:rsidR="00094915" w:rsidRDefault="00094915" w:rsidP="00094915">
      <w:pPr>
        <w:pStyle w:val="Lijstalinea"/>
        <w:numPr>
          <w:ilvl w:val="2"/>
          <w:numId w:val="5"/>
        </w:numPr>
        <w:spacing w:after="0" w:line="360" w:lineRule="auto"/>
        <w:jc w:val="both"/>
        <w:rPr>
          <w:rFonts w:ascii="Century Gothic" w:hAnsi="Century Gothic"/>
          <w:b/>
          <w:color w:val="000000"/>
          <w:lang w:val="nl-NL"/>
        </w:rPr>
      </w:pPr>
      <w:r>
        <w:rPr>
          <w:rFonts w:ascii="Century Gothic" w:hAnsi="Century Gothic"/>
          <w:b/>
          <w:color w:val="000000"/>
          <w:lang w:val="nl-NL"/>
        </w:rPr>
        <w:t xml:space="preserve">Introductie </w:t>
      </w:r>
    </w:p>
    <w:p w14:paraId="64D7320F" w14:textId="1F40194E" w:rsidR="00094915" w:rsidRPr="00094915" w:rsidRDefault="00094915" w:rsidP="00094915">
      <w:pPr>
        <w:spacing w:line="360" w:lineRule="auto"/>
        <w:jc w:val="both"/>
        <w:rPr>
          <w:rFonts w:ascii="Century Gothic" w:hAnsi="Century Gothic"/>
          <w:lang w:val="nl-NL"/>
        </w:rPr>
      </w:pPr>
      <w:r w:rsidRPr="00094915">
        <w:rPr>
          <w:rFonts w:ascii="Century Gothic" w:hAnsi="Century Gothic"/>
          <w:lang w:val="nl-NL"/>
        </w:rPr>
        <w:t xml:space="preserve">De werkgroep </w:t>
      </w:r>
      <w:r>
        <w:rPr>
          <w:rFonts w:ascii="Century Gothic" w:hAnsi="Century Gothic"/>
          <w:lang w:val="nl-NL"/>
        </w:rPr>
        <w:t>I</w:t>
      </w:r>
      <w:r w:rsidRPr="00094915">
        <w:rPr>
          <w:rFonts w:ascii="Century Gothic" w:hAnsi="Century Gothic"/>
          <w:lang w:val="nl-NL"/>
        </w:rPr>
        <w:t xml:space="preserve">ntroductie is het afgelopen jaar weinig frequent bijeengekomen en heeft daardoor nagenoeg geen van haar doelen kunnen waarmaken. De politiek </w:t>
      </w:r>
      <w:r w:rsidRPr="00094915">
        <w:rPr>
          <w:rFonts w:ascii="Century Gothic" w:hAnsi="Century Gothic"/>
          <w:lang w:val="nl-NL"/>
        </w:rPr>
        <w:lastRenderedPageBreak/>
        <w:t xml:space="preserve">commissaris heeft echter op eigen initiatief geregeld gesprekken gevoerd met Student Life om zodoende op de hoogte te blijven van de recente veranderingen binnen de introductie. Aan het einde van het jaar heeft de politiek commissaris zich aangesloten bij een initiatief van het B.O.S. om middels een brief namens de rector het verenigingsleven in Nijmegen te promoten. Besloten is om niet alleen een brief te schrijven naar eerstejaarsstudenten, maar om het studentenleven (en andere zaken naast de studie) structureel te verwerken in de communicatie naar studenten. </w:t>
      </w:r>
    </w:p>
    <w:p w14:paraId="2BCCAC19" w14:textId="323B5D7C" w:rsidR="00094915" w:rsidRPr="00094915" w:rsidRDefault="00094915" w:rsidP="00094915">
      <w:pPr>
        <w:pStyle w:val="Lijstalinea"/>
        <w:numPr>
          <w:ilvl w:val="2"/>
          <w:numId w:val="5"/>
        </w:numPr>
        <w:spacing w:after="0" w:line="360" w:lineRule="auto"/>
        <w:jc w:val="both"/>
        <w:rPr>
          <w:rFonts w:ascii="Century Gothic" w:hAnsi="Century Gothic"/>
          <w:b/>
          <w:color w:val="000000"/>
          <w:lang w:val="nl-NL"/>
        </w:rPr>
      </w:pPr>
      <w:r>
        <w:rPr>
          <w:rFonts w:ascii="Century Gothic" w:hAnsi="Century Gothic"/>
          <w:b/>
          <w:color w:val="000000"/>
          <w:lang w:val="nl-NL"/>
        </w:rPr>
        <w:t xml:space="preserve">Internationalisering en Onderwijs </w:t>
      </w:r>
    </w:p>
    <w:p w14:paraId="3B038692" w14:textId="3D2753BC" w:rsidR="00C4262B" w:rsidRPr="00094915" w:rsidRDefault="00094915" w:rsidP="00094915">
      <w:pPr>
        <w:spacing w:line="360" w:lineRule="auto"/>
        <w:jc w:val="both"/>
        <w:rPr>
          <w:rFonts w:ascii="Century Gothic" w:hAnsi="Century Gothic"/>
          <w:lang w:val="nl-NL"/>
        </w:rPr>
      </w:pPr>
      <w:r w:rsidRPr="00094915">
        <w:rPr>
          <w:rFonts w:ascii="Century Gothic" w:hAnsi="Century Gothic"/>
          <w:lang w:val="nl-NL"/>
        </w:rPr>
        <w:t xml:space="preserve">Zowel de werkgroep </w:t>
      </w:r>
      <w:r>
        <w:rPr>
          <w:rFonts w:ascii="Century Gothic" w:hAnsi="Century Gothic"/>
          <w:lang w:val="nl-NL"/>
        </w:rPr>
        <w:t>I</w:t>
      </w:r>
      <w:r w:rsidRPr="00094915">
        <w:rPr>
          <w:rFonts w:ascii="Century Gothic" w:hAnsi="Century Gothic"/>
          <w:lang w:val="nl-NL"/>
        </w:rPr>
        <w:t xml:space="preserve">nternationalisering als de werkgroep </w:t>
      </w:r>
      <w:r>
        <w:rPr>
          <w:rFonts w:ascii="Century Gothic" w:hAnsi="Century Gothic"/>
          <w:lang w:val="nl-NL"/>
        </w:rPr>
        <w:t>O</w:t>
      </w:r>
      <w:r w:rsidRPr="00094915">
        <w:rPr>
          <w:rFonts w:ascii="Century Gothic" w:hAnsi="Century Gothic"/>
          <w:lang w:val="nl-NL"/>
        </w:rPr>
        <w:t xml:space="preserve">nderwijs zijn voor de studieverenigingen weinig relevant geweest het afgelopen jaar. De werkgroep onderwijs heeft zich met name op de kaart gezet met de notitie voor een eerlijk en kwalitatief Bindend Studieadvies. </w:t>
      </w:r>
    </w:p>
    <w:p w14:paraId="114E5793" w14:textId="4E54BB66" w:rsidR="00C4262B" w:rsidRDefault="00C4262B" w:rsidP="00C4262B">
      <w:pPr>
        <w:pStyle w:val="Lijstalinea"/>
        <w:numPr>
          <w:ilvl w:val="1"/>
          <w:numId w:val="5"/>
        </w:numPr>
        <w:spacing w:after="0" w:line="360" w:lineRule="auto"/>
        <w:jc w:val="both"/>
        <w:rPr>
          <w:rFonts w:ascii="Century Gothic" w:hAnsi="Century Gothic"/>
          <w:b/>
          <w:color w:val="000000"/>
          <w:lang w:val="nl-NL"/>
        </w:rPr>
      </w:pPr>
      <w:r>
        <w:rPr>
          <w:rFonts w:ascii="Century Gothic" w:hAnsi="Century Gothic"/>
          <w:b/>
          <w:color w:val="000000"/>
          <w:lang w:val="nl-NL"/>
        </w:rPr>
        <w:t xml:space="preserve">Eigen initiatieven </w:t>
      </w:r>
    </w:p>
    <w:p w14:paraId="21607139" w14:textId="77777777" w:rsidR="00094915" w:rsidRDefault="00094915" w:rsidP="00094915">
      <w:pPr>
        <w:spacing w:after="0" w:line="360" w:lineRule="auto"/>
        <w:jc w:val="both"/>
        <w:rPr>
          <w:rFonts w:ascii="Century Gothic" w:hAnsi="Century Gothic"/>
          <w:lang w:val="nl-NL"/>
        </w:rPr>
      </w:pPr>
      <w:r w:rsidRPr="00094915">
        <w:rPr>
          <w:rFonts w:ascii="Century Gothic" w:hAnsi="Century Gothic"/>
          <w:lang w:val="nl-NL"/>
        </w:rPr>
        <w:t>EDUgroepen is een veilige online database voor organisaties verbonden aan de Radboud Universiteit. De opslagruimte van EDUgroepen was echter voor veel organisaties te klein. Na een overleg met ICT-beheer en Student Life is de opslagruimte met 200GB vergroot. De kosten voor de ophoging zijn door de universiteit betaald.</w:t>
      </w:r>
    </w:p>
    <w:p w14:paraId="27E97A20" w14:textId="287731C5" w:rsidR="00C4262B" w:rsidRPr="006D1255" w:rsidRDefault="00094915" w:rsidP="006D1255">
      <w:pPr>
        <w:spacing w:line="360" w:lineRule="auto"/>
        <w:ind w:firstLine="720"/>
        <w:jc w:val="both"/>
        <w:rPr>
          <w:rFonts w:ascii="Century Gothic" w:hAnsi="Century Gothic"/>
          <w:lang w:val="nl-NL"/>
        </w:rPr>
      </w:pPr>
      <w:r w:rsidRPr="00094915">
        <w:rPr>
          <w:rFonts w:ascii="Century Gothic" w:hAnsi="Century Gothic"/>
          <w:lang w:val="nl-NL"/>
        </w:rPr>
        <w:t xml:space="preserve">De veiligheid van de functionele mailadressen van studieorganisaties </w:t>
      </w:r>
      <w:r w:rsidR="006D1255">
        <w:rPr>
          <w:rFonts w:ascii="Century Gothic" w:hAnsi="Century Gothic"/>
          <w:lang w:val="nl-NL"/>
        </w:rPr>
        <w:t>werde</w:t>
      </w:r>
      <w:r w:rsidRPr="00094915">
        <w:rPr>
          <w:rFonts w:ascii="Century Gothic" w:hAnsi="Century Gothic"/>
          <w:lang w:val="nl-NL"/>
        </w:rPr>
        <w:t xml:space="preserve">n </w:t>
      </w:r>
      <w:r w:rsidR="006D1255">
        <w:rPr>
          <w:rFonts w:ascii="Century Gothic" w:hAnsi="Century Gothic"/>
          <w:lang w:val="nl-NL"/>
        </w:rPr>
        <w:t xml:space="preserve">het afgelopen jaar </w:t>
      </w:r>
      <w:r w:rsidRPr="00094915">
        <w:rPr>
          <w:rFonts w:ascii="Century Gothic" w:hAnsi="Century Gothic"/>
          <w:lang w:val="nl-NL"/>
        </w:rPr>
        <w:t xml:space="preserve">wat betreft privacy in twijfel getrokken. De beheerder, een medewerker van de universiteit, kon </w:t>
      </w:r>
      <w:r w:rsidR="006D1255">
        <w:rPr>
          <w:rFonts w:ascii="Century Gothic" w:hAnsi="Century Gothic"/>
          <w:lang w:val="nl-NL"/>
        </w:rPr>
        <w:t>i</w:t>
      </w:r>
      <w:r w:rsidRPr="00094915">
        <w:rPr>
          <w:rFonts w:ascii="Century Gothic" w:hAnsi="Century Gothic"/>
          <w:lang w:val="nl-NL"/>
        </w:rPr>
        <w:t xml:space="preserve">nzicht krijgen in de door de Radboud Universiteit gefaciliteerde mailbox. De politiek commissaris heeft samen met asap een gesprek gevoerd met Student Life en het ICT-servicecentrum en tot een aantal oplossingen voor de kortere en langere termijn gekomen. De studentenorganisaties krijgen voortaan altijd een mail indien de toegang tot de mailbox wordt gewijzigd. Bovendien zal ik de toekomst de omgang met F-accounts juridisch verder ingekaderd worden. </w:t>
      </w:r>
      <w:r w:rsidR="006D1255">
        <w:rPr>
          <w:rFonts w:ascii="Century Gothic" w:hAnsi="Century Gothic"/>
          <w:lang w:val="nl-NL"/>
        </w:rPr>
        <w:br w:type="page"/>
      </w:r>
    </w:p>
    <w:p w14:paraId="723BB127" w14:textId="77777777" w:rsidR="00A77636" w:rsidRDefault="00A77636" w:rsidP="00A77636">
      <w:pPr>
        <w:pStyle w:val="Lijstalinea"/>
        <w:numPr>
          <w:ilvl w:val="0"/>
          <w:numId w:val="5"/>
        </w:numPr>
        <w:spacing w:after="0" w:line="360" w:lineRule="auto"/>
        <w:jc w:val="both"/>
        <w:rPr>
          <w:rFonts w:ascii="Century Gothic" w:hAnsi="Century Gothic"/>
          <w:b/>
          <w:sz w:val="28"/>
          <w:lang w:val="nl-NL"/>
        </w:rPr>
      </w:pPr>
      <w:r>
        <w:rPr>
          <w:rFonts w:ascii="Century Gothic" w:hAnsi="Century Gothic"/>
          <w:b/>
          <w:sz w:val="28"/>
          <w:lang w:val="nl-NL"/>
        </w:rPr>
        <w:lastRenderedPageBreak/>
        <w:t xml:space="preserve">Financiële verantwoording </w:t>
      </w:r>
    </w:p>
    <w:p w14:paraId="4A9896B7" w14:textId="3687E13F" w:rsidR="006D1255" w:rsidRPr="006D1255" w:rsidRDefault="006A6840" w:rsidP="006D1255">
      <w:pPr>
        <w:pStyle w:val="Lijstalinea"/>
        <w:numPr>
          <w:ilvl w:val="1"/>
          <w:numId w:val="5"/>
        </w:numPr>
        <w:spacing w:after="0" w:line="360" w:lineRule="auto"/>
        <w:jc w:val="both"/>
        <w:rPr>
          <w:rFonts w:ascii="Century Gothic" w:hAnsi="Century Gothic"/>
          <w:b/>
          <w:lang w:val="nl-NL"/>
        </w:rPr>
      </w:pPr>
      <w:r w:rsidRPr="003D5EE8">
        <w:rPr>
          <w:rFonts w:ascii="Century Gothic" w:hAnsi="Century Gothic"/>
          <w:b/>
          <w:lang w:val="nl-NL"/>
        </w:rPr>
        <w:t xml:space="preserve">Resultatenrekening </w:t>
      </w:r>
      <w:r w:rsidR="003D5EE8" w:rsidRPr="003D5EE8">
        <w:rPr>
          <w:rFonts w:ascii="Century Gothic" w:hAnsi="Century Gothic"/>
          <w:b/>
          <w:lang w:val="nl-NL"/>
        </w:rPr>
        <w:t xml:space="preserve">d.d. 1 </w:t>
      </w:r>
      <w:r w:rsidR="006D1255">
        <w:rPr>
          <w:rFonts w:ascii="Century Gothic" w:hAnsi="Century Gothic"/>
          <w:b/>
          <w:lang w:val="nl-NL"/>
        </w:rPr>
        <w:t xml:space="preserve">september </w:t>
      </w:r>
      <w:r w:rsidR="003D5EE8" w:rsidRPr="003D5EE8">
        <w:rPr>
          <w:rFonts w:ascii="Century Gothic" w:hAnsi="Century Gothic"/>
          <w:b/>
          <w:lang w:val="nl-NL"/>
        </w:rPr>
        <w:t xml:space="preserve">2019 </w:t>
      </w:r>
    </w:p>
    <w:tbl>
      <w:tblPr>
        <w:tblW w:w="8980" w:type="dxa"/>
        <w:tblLayout w:type="fixed"/>
        <w:tblLook w:val="0400" w:firstRow="0" w:lastRow="0" w:firstColumn="0" w:lastColumn="0" w:noHBand="0" w:noVBand="1"/>
      </w:tblPr>
      <w:tblGrid>
        <w:gridCol w:w="2780"/>
        <w:gridCol w:w="960"/>
        <w:gridCol w:w="1360"/>
        <w:gridCol w:w="1421"/>
        <w:gridCol w:w="1159"/>
        <w:gridCol w:w="1300"/>
      </w:tblGrid>
      <w:tr w:rsidR="006D1255" w14:paraId="4FCDDB1E" w14:textId="77777777" w:rsidTr="006D1255">
        <w:trPr>
          <w:trHeight w:val="340"/>
        </w:trPr>
        <w:tc>
          <w:tcPr>
            <w:tcW w:w="2780" w:type="dxa"/>
            <w:tcBorders>
              <w:top w:val="nil"/>
              <w:left w:val="nil"/>
              <w:bottom w:val="nil"/>
              <w:right w:val="nil"/>
            </w:tcBorders>
            <w:shd w:val="clear" w:color="auto" w:fill="auto"/>
            <w:vAlign w:val="bottom"/>
          </w:tcPr>
          <w:p w14:paraId="270FF97D" w14:textId="77777777" w:rsidR="006D1255" w:rsidRPr="006D1255" w:rsidRDefault="006D1255" w:rsidP="006D1255">
            <w:pPr>
              <w:spacing w:after="0" w:line="240" w:lineRule="auto"/>
              <w:rPr>
                <w:rFonts w:ascii="Century Gothic" w:eastAsia="Century Gothic" w:hAnsi="Century Gothic" w:cs="Century Gothic"/>
                <w:b/>
                <w:color w:val="000000"/>
              </w:rPr>
            </w:pPr>
            <w:proofErr w:type="spellStart"/>
            <w:r w:rsidRPr="006D1255">
              <w:rPr>
                <w:rFonts w:ascii="Century Gothic" w:eastAsia="Century Gothic" w:hAnsi="Century Gothic" w:cs="Century Gothic"/>
                <w:b/>
                <w:color w:val="000000"/>
              </w:rPr>
              <w:t>Contributie</w:t>
            </w:r>
            <w:proofErr w:type="spellEnd"/>
          </w:p>
        </w:tc>
        <w:tc>
          <w:tcPr>
            <w:tcW w:w="960" w:type="dxa"/>
            <w:tcBorders>
              <w:top w:val="nil"/>
              <w:left w:val="nil"/>
              <w:bottom w:val="nil"/>
              <w:right w:val="nil"/>
            </w:tcBorders>
            <w:shd w:val="clear" w:color="auto" w:fill="auto"/>
            <w:vAlign w:val="bottom"/>
          </w:tcPr>
          <w:p w14:paraId="2AE3065B" w14:textId="77777777" w:rsidR="006D1255" w:rsidRDefault="006D1255" w:rsidP="006D1255">
            <w:pPr>
              <w:spacing w:after="0" w:line="240" w:lineRule="auto"/>
              <w:rPr>
                <w:rFonts w:ascii="Century Gothic" w:eastAsia="Century Gothic" w:hAnsi="Century Gothic" w:cs="Century Gothic"/>
                <w:b/>
                <w:color w:val="000000"/>
              </w:rPr>
            </w:pPr>
          </w:p>
        </w:tc>
        <w:tc>
          <w:tcPr>
            <w:tcW w:w="1360" w:type="dxa"/>
            <w:tcBorders>
              <w:top w:val="nil"/>
              <w:left w:val="nil"/>
              <w:bottom w:val="nil"/>
              <w:right w:val="nil"/>
            </w:tcBorders>
            <w:shd w:val="clear" w:color="auto" w:fill="auto"/>
            <w:vAlign w:val="bottom"/>
          </w:tcPr>
          <w:p w14:paraId="627791A5"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Inkomsten</w:t>
            </w:r>
            <w:proofErr w:type="spellEnd"/>
          </w:p>
        </w:tc>
        <w:tc>
          <w:tcPr>
            <w:tcW w:w="1421" w:type="dxa"/>
            <w:tcBorders>
              <w:top w:val="nil"/>
              <w:left w:val="nil"/>
              <w:bottom w:val="nil"/>
              <w:right w:val="nil"/>
            </w:tcBorders>
            <w:shd w:val="clear" w:color="auto" w:fill="auto"/>
            <w:vAlign w:val="bottom"/>
          </w:tcPr>
          <w:p w14:paraId="201B56D0"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Uitgaven</w:t>
            </w:r>
            <w:proofErr w:type="spellEnd"/>
          </w:p>
        </w:tc>
        <w:tc>
          <w:tcPr>
            <w:tcW w:w="1159" w:type="dxa"/>
            <w:tcBorders>
              <w:top w:val="nil"/>
              <w:left w:val="nil"/>
              <w:bottom w:val="nil"/>
              <w:right w:val="nil"/>
            </w:tcBorders>
            <w:shd w:val="clear" w:color="auto" w:fill="auto"/>
            <w:vAlign w:val="bottom"/>
          </w:tcPr>
          <w:p w14:paraId="53DE244E"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Saldo</w:t>
            </w:r>
            <w:proofErr w:type="spellEnd"/>
          </w:p>
        </w:tc>
        <w:tc>
          <w:tcPr>
            <w:tcW w:w="1300" w:type="dxa"/>
            <w:tcBorders>
              <w:top w:val="nil"/>
              <w:left w:val="nil"/>
              <w:bottom w:val="nil"/>
              <w:right w:val="nil"/>
            </w:tcBorders>
            <w:shd w:val="clear" w:color="auto" w:fill="auto"/>
            <w:vAlign w:val="bottom"/>
          </w:tcPr>
          <w:p w14:paraId="0C23ADC3"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Begroot</w:t>
            </w:r>
            <w:proofErr w:type="spellEnd"/>
          </w:p>
        </w:tc>
      </w:tr>
      <w:tr w:rsidR="006D1255" w14:paraId="1EE88A1B" w14:textId="77777777" w:rsidTr="006D1255">
        <w:trPr>
          <w:trHeight w:val="340"/>
        </w:trPr>
        <w:tc>
          <w:tcPr>
            <w:tcW w:w="3740" w:type="dxa"/>
            <w:gridSpan w:val="2"/>
            <w:tcBorders>
              <w:top w:val="nil"/>
              <w:left w:val="nil"/>
              <w:bottom w:val="nil"/>
              <w:right w:val="nil"/>
            </w:tcBorders>
            <w:shd w:val="clear" w:color="auto" w:fill="auto"/>
            <w:vAlign w:val="bottom"/>
          </w:tcPr>
          <w:p w14:paraId="275C0077"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Categorie A: &lt;150 leden</w:t>
            </w:r>
          </w:p>
        </w:tc>
        <w:tc>
          <w:tcPr>
            <w:tcW w:w="1360" w:type="dxa"/>
            <w:tcBorders>
              <w:top w:val="nil"/>
              <w:left w:val="nil"/>
              <w:bottom w:val="nil"/>
              <w:right w:val="nil"/>
            </w:tcBorders>
            <w:shd w:val="clear" w:color="auto" w:fill="auto"/>
            <w:vAlign w:val="bottom"/>
          </w:tcPr>
          <w:p w14:paraId="0F8AA4A8"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€ 202,50</w:t>
            </w:r>
          </w:p>
        </w:tc>
        <w:tc>
          <w:tcPr>
            <w:tcW w:w="1421" w:type="dxa"/>
            <w:tcBorders>
              <w:top w:val="nil"/>
              <w:left w:val="nil"/>
              <w:bottom w:val="nil"/>
              <w:right w:val="nil"/>
            </w:tcBorders>
            <w:shd w:val="clear" w:color="auto" w:fill="auto"/>
            <w:vAlign w:val="bottom"/>
          </w:tcPr>
          <w:p w14:paraId="54DB8930"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159" w:type="dxa"/>
            <w:tcBorders>
              <w:top w:val="nil"/>
              <w:left w:val="nil"/>
              <w:bottom w:val="nil"/>
              <w:right w:val="nil"/>
            </w:tcBorders>
            <w:shd w:val="clear" w:color="auto" w:fill="auto"/>
            <w:vAlign w:val="bottom"/>
          </w:tcPr>
          <w:p w14:paraId="052ACD35"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€ 202,50</w:t>
            </w:r>
          </w:p>
        </w:tc>
        <w:tc>
          <w:tcPr>
            <w:tcW w:w="1300" w:type="dxa"/>
            <w:tcBorders>
              <w:top w:val="nil"/>
              <w:left w:val="nil"/>
              <w:bottom w:val="nil"/>
              <w:right w:val="nil"/>
            </w:tcBorders>
            <w:shd w:val="clear" w:color="auto" w:fill="auto"/>
            <w:vAlign w:val="bottom"/>
          </w:tcPr>
          <w:p w14:paraId="560F2AC4"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€ 225,00</w:t>
            </w:r>
          </w:p>
        </w:tc>
      </w:tr>
      <w:tr w:rsidR="006D1255" w14:paraId="58C97000" w14:textId="77777777" w:rsidTr="006D1255">
        <w:trPr>
          <w:trHeight w:val="340"/>
        </w:trPr>
        <w:tc>
          <w:tcPr>
            <w:tcW w:w="2780" w:type="dxa"/>
            <w:tcBorders>
              <w:top w:val="nil"/>
              <w:left w:val="nil"/>
              <w:bottom w:val="nil"/>
              <w:right w:val="nil"/>
            </w:tcBorders>
            <w:shd w:val="clear" w:color="auto" w:fill="auto"/>
            <w:vAlign w:val="bottom"/>
          </w:tcPr>
          <w:p w14:paraId="5A06ECAC"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€ 22,50 x 9</w:t>
            </w:r>
          </w:p>
        </w:tc>
        <w:tc>
          <w:tcPr>
            <w:tcW w:w="960" w:type="dxa"/>
            <w:tcBorders>
              <w:top w:val="nil"/>
              <w:left w:val="nil"/>
              <w:bottom w:val="nil"/>
              <w:right w:val="nil"/>
            </w:tcBorders>
            <w:shd w:val="clear" w:color="auto" w:fill="auto"/>
            <w:vAlign w:val="bottom"/>
          </w:tcPr>
          <w:p w14:paraId="56B26B88"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15D43393" w14:textId="77777777" w:rsidR="006D1255" w:rsidRDefault="006D1255" w:rsidP="006D1255">
            <w:pPr>
              <w:spacing w:after="0" w:line="240" w:lineRule="auto"/>
              <w:jc w:val="right"/>
              <w:rPr>
                <w:rFonts w:ascii="Century Gothic" w:eastAsia="Century Gothic" w:hAnsi="Century Gothic" w:cs="Century Gothic"/>
              </w:rPr>
            </w:pPr>
          </w:p>
        </w:tc>
        <w:tc>
          <w:tcPr>
            <w:tcW w:w="1421" w:type="dxa"/>
            <w:tcBorders>
              <w:top w:val="nil"/>
              <w:left w:val="nil"/>
              <w:bottom w:val="nil"/>
              <w:right w:val="nil"/>
            </w:tcBorders>
            <w:shd w:val="clear" w:color="auto" w:fill="auto"/>
            <w:vAlign w:val="bottom"/>
          </w:tcPr>
          <w:p w14:paraId="08CB48DA" w14:textId="77777777" w:rsidR="006D1255" w:rsidRDefault="006D1255" w:rsidP="006D1255">
            <w:pPr>
              <w:spacing w:after="0" w:line="240" w:lineRule="auto"/>
              <w:jc w:val="right"/>
              <w:rPr>
                <w:rFonts w:ascii="Century Gothic" w:eastAsia="Century Gothic" w:hAnsi="Century Gothic" w:cs="Century Gothic"/>
              </w:rPr>
            </w:pPr>
          </w:p>
        </w:tc>
        <w:tc>
          <w:tcPr>
            <w:tcW w:w="1159" w:type="dxa"/>
            <w:tcBorders>
              <w:top w:val="nil"/>
              <w:left w:val="nil"/>
              <w:bottom w:val="nil"/>
              <w:right w:val="nil"/>
            </w:tcBorders>
            <w:shd w:val="clear" w:color="auto" w:fill="auto"/>
            <w:vAlign w:val="bottom"/>
          </w:tcPr>
          <w:p w14:paraId="79B67A61" w14:textId="77777777" w:rsidR="006D1255" w:rsidRDefault="006D1255" w:rsidP="006D1255">
            <w:pPr>
              <w:spacing w:after="0" w:line="240" w:lineRule="auto"/>
              <w:jc w:val="right"/>
              <w:rPr>
                <w:rFonts w:ascii="Century Gothic" w:eastAsia="Century Gothic" w:hAnsi="Century Gothic" w:cs="Century Gothic"/>
              </w:rPr>
            </w:pPr>
          </w:p>
        </w:tc>
        <w:tc>
          <w:tcPr>
            <w:tcW w:w="1300" w:type="dxa"/>
            <w:tcBorders>
              <w:top w:val="nil"/>
              <w:left w:val="nil"/>
              <w:bottom w:val="nil"/>
              <w:right w:val="nil"/>
            </w:tcBorders>
            <w:shd w:val="clear" w:color="auto" w:fill="auto"/>
            <w:vAlign w:val="bottom"/>
          </w:tcPr>
          <w:p w14:paraId="6881DB5D" w14:textId="77777777" w:rsidR="006D1255" w:rsidRDefault="006D1255" w:rsidP="006D1255">
            <w:pPr>
              <w:spacing w:after="0" w:line="240" w:lineRule="auto"/>
              <w:jc w:val="right"/>
              <w:rPr>
                <w:rFonts w:ascii="Century Gothic" w:eastAsia="Century Gothic" w:hAnsi="Century Gothic" w:cs="Century Gothic"/>
              </w:rPr>
            </w:pPr>
          </w:p>
        </w:tc>
      </w:tr>
      <w:tr w:rsidR="006D1255" w14:paraId="7BEBBFEE" w14:textId="77777777" w:rsidTr="006D1255">
        <w:trPr>
          <w:trHeight w:val="340"/>
        </w:trPr>
        <w:tc>
          <w:tcPr>
            <w:tcW w:w="3740" w:type="dxa"/>
            <w:gridSpan w:val="2"/>
            <w:tcBorders>
              <w:top w:val="nil"/>
              <w:left w:val="nil"/>
              <w:bottom w:val="nil"/>
              <w:right w:val="nil"/>
            </w:tcBorders>
            <w:shd w:val="clear" w:color="auto" w:fill="auto"/>
            <w:vAlign w:val="bottom"/>
          </w:tcPr>
          <w:p w14:paraId="42DA9B73"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Categorie B:  150-500 leden</w:t>
            </w:r>
          </w:p>
        </w:tc>
        <w:tc>
          <w:tcPr>
            <w:tcW w:w="1360" w:type="dxa"/>
            <w:tcBorders>
              <w:top w:val="nil"/>
              <w:left w:val="nil"/>
              <w:bottom w:val="nil"/>
              <w:right w:val="nil"/>
            </w:tcBorders>
            <w:shd w:val="clear" w:color="auto" w:fill="auto"/>
            <w:vAlign w:val="bottom"/>
          </w:tcPr>
          <w:p w14:paraId="578A5062"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€ 552,00</w:t>
            </w:r>
          </w:p>
        </w:tc>
        <w:tc>
          <w:tcPr>
            <w:tcW w:w="1421" w:type="dxa"/>
            <w:tcBorders>
              <w:top w:val="nil"/>
              <w:left w:val="nil"/>
              <w:bottom w:val="nil"/>
              <w:right w:val="nil"/>
            </w:tcBorders>
            <w:shd w:val="clear" w:color="auto" w:fill="auto"/>
            <w:vAlign w:val="bottom"/>
          </w:tcPr>
          <w:p w14:paraId="703AB5FC"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159" w:type="dxa"/>
            <w:tcBorders>
              <w:top w:val="nil"/>
              <w:left w:val="nil"/>
              <w:bottom w:val="nil"/>
              <w:right w:val="nil"/>
            </w:tcBorders>
            <w:shd w:val="clear" w:color="auto" w:fill="auto"/>
            <w:vAlign w:val="bottom"/>
          </w:tcPr>
          <w:p w14:paraId="17648474"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€ 552,00</w:t>
            </w:r>
          </w:p>
        </w:tc>
        <w:tc>
          <w:tcPr>
            <w:tcW w:w="1300" w:type="dxa"/>
            <w:tcBorders>
              <w:top w:val="nil"/>
              <w:left w:val="nil"/>
              <w:bottom w:val="nil"/>
              <w:right w:val="nil"/>
            </w:tcBorders>
            <w:shd w:val="clear" w:color="auto" w:fill="auto"/>
            <w:vAlign w:val="bottom"/>
          </w:tcPr>
          <w:p w14:paraId="063A0C05"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€ 517,50</w:t>
            </w:r>
          </w:p>
        </w:tc>
      </w:tr>
      <w:tr w:rsidR="006D1255" w14:paraId="1E991D3B" w14:textId="77777777" w:rsidTr="006D1255">
        <w:trPr>
          <w:trHeight w:val="340"/>
        </w:trPr>
        <w:tc>
          <w:tcPr>
            <w:tcW w:w="2780" w:type="dxa"/>
            <w:tcBorders>
              <w:top w:val="nil"/>
              <w:left w:val="nil"/>
              <w:bottom w:val="nil"/>
              <w:right w:val="nil"/>
            </w:tcBorders>
            <w:shd w:val="clear" w:color="auto" w:fill="auto"/>
            <w:vAlign w:val="bottom"/>
          </w:tcPr>
          <w:p w14:paraId="1E2EFC6F"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€ 34,50 x 16 </w:t>
            </w:r>
          </w:p>
        </w:tc>
        <w:tc>
          <w:tcPr>
            <w:tcW w:w="960" w:type="dxa"/>
            <w:tcBorders>
              <w:top w:val="nil"/>
              <w:left w:val="nil"/>
              <w:bottom w:val="nil"/>
              <w:right w:val="nil"/>
            </w:tcBorders>
            <w:shd w:val="clear" w:color="auto" w:fill="auto"/>
            <w:vAlign w:val="bottom"/>
          </w:tcPr>
          <w:p w14:paraId="0B96E241"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3672865F" w14:textId="77777777" w:rsidR="006D1255" w:rsidRDefault="006D1255" w:rsidP="006D1255">
            <w:pPr>
              <w:spacing w:after="0" w:line="240" w:lineRule="auto"/>
              <w:jc w:val="right"/>
              <w:rPr>
                <w:rFonts w:ascii="Century Gothic" w:eastAsia="Century Gothic" w:hAnsi="Century Gothic" w:cs="Century Gothic"/>
              </w:rPr>
            </w:pPr>
          </w:p>
        </w:tc>
        <w:tc>
          <w:tcPr>
            <w:tcW w:w="1421" w:type="dxa"/>
            <w:tcBorders>
              <w:top w:val="nil"/>
              <w:left w:val="nil"/>
              <w:bottom w:val="nil"/>
              <w:right w:val="nil"/>
            </w:tcBorders>
            <w:shd w:val="clear" w:color="auto" w:fill="auto"/>
            <w:vAlign w:val="bottom"/>
          </w:tcPr>
          <w:p w14:paraId="6299AB2C" w14:textId="77777777" w:rsidR="006D1255" w:rsidRDefault="006D1255" w:rsidP="006D1255">
            <w:pPr>
              <w:spacing w:after="0" w:line="240" w:lineRule="auto"/>
              <w:jc w:val="right"/>
              <w:rPr>
                <w:rFonts w:ascii="Century Gothic" w:eastAsia="Century Gothic" w:hAnsi="Century Gothic" w:cs="Century Gothic"/>
              </w:rPr>
            </w:pPr>
          </w:p>
        </w:tc>
        <w:tc>
          <w:tcPr>
            <w:tcW w:w="1159" w:type="dxa"/>
            <w:tcBorders>
              <w:top w:val="nil"/>
              <w:left w:val="nil"/>
              <w:bottom w:val="nil"/>
              <w:right w:val="nil"/>
            </w:tcBorders>
            <w:shd w:val="clear" w:color="auto" w:fill="auto"/>
            <w:vAlign w:val="bottom"/>
          </w:tcPr>
          <w:p w14:paraId="3C48ADD2" w14:textId="77777777" w:rsidR="006D1255" w:rsidRDefault="006D1255" w:rsidP="006D1255">
            <w:pPr>
              <w:spacing w:after="0" w:line="240" w:lineRule="auto"/>
              <w:jc w:val="right"/>
              <w:rPr>
                <w:rFonts w:ascii="Century Gothic" w:eastAsia="Century Gothic" w:hAnsi="Century Gothic" w:cs="Century Gothic"/>
              </w:rPr>
            </w:pPr>
          </w:p>
        </w:tc>
        <w:tc>
          <w:tcPr>
            <w:tcW w:w="1300" w:type="dxa"/>
            <w:tcBorders>
              <w:top w:val="nil"/>
              <w:left w:val="nil"/>
              <w:bottom w:val="nil"/>
              <w:right w:val="nil"/>
            </w:tcBorders>
            <w:shd w:val="clear" w:color="auto" w:fill="auto"/>
            <w:vAlign w:val="bottom"/>
          </w:tcPr>
          <w:p w14:paraId="4B412E46" w14:textId="77777777" w:rsidR="006D1255" w:rsidRDefault="006D1255" w:rsidP="006D1255">
            <w:pPr>
              <w:spacing w:after="0" w:line="240" w:lineRule="auto"/>
              <w:jc w:val="right"/>
              <w:rPr>
                <w:rFonts w:ascii="Century Gothic" w:eastAsia="Century Gothic" w:hAnsi="Century Gothic" w:cs="Century Gothic"/>
              </w:rPr>
            </w:pPr>
          </w:p>
        </w:tc>
      </w:tr>
      <w:tr w:rsidR="006D1255" w14:paraId="5348A51B" w14:textId="77777777" w:rsidTr="006D1255">
        <w:trPr>
          <w:trHeight w:val="340"/>
        </w:trPr>
        <w:tc>
          <w:tcPr>
            <w:tcW w:w="3740" w:type="dxa"/>
            <w:gridSpan w:val="2"/>
            <w:tcBorders>
              <w:top w:val="nil"/>
              <w:left w:val="nil"/>
              <w:bottom w:val="nil"/>
              <w:right w:val="nil"/>
            </w:tcBorders>
            <w:shd w:val="clear" w:color="auto" w:fill="auto"/>
            <w:vAlign w:val="bottom"/>
          </w:tcPr>
          <w:p w14:paraId="73032630"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Categorie C &gt;500 leden</w:t>
            </w:r>
          </w:p>
        </w:tc>
        <w:tc>
          <w:tcPr>
            <w:tcW w:w="1360" w:type="dxa"/>
            <w:tcBorders>
              <w:top w:val="nil"/>
              <w:left w:val="nil"/>
              <w:bottom w:val="nil"/>
              <w:right w:val="nil"/>
            </w:tcBorders>
            <w:shd w:val="clear" w:color="auto" w:fill="auto"/>
            <w:vAlign w:val="bottom"/>
          </w:tcPr>
          <w:p w14:paraId="5ADD03C2"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€ 617,50</w:t>
            </w:r>
          </w:p>
        </w:tc>
        <w:tc>
          <w:tcPr>
            <w:tcW w:w="1421" w:type="dxa"/>
            <w:tcBorders>
              <w:top w:val="nil"/>
              <w:left w:val="nil"/>
              <w:bottom w:val="nil"/>
              <w:right w:val="nil"/>
            </w:tcBorders>
            <w:shd w:val="clear" w:color="auto" w:fill="auto"/>
            <w:vAlign w:val="bottom"/>
          </w:tcPr>
          <w:p w14:paraId="6BE62149" w14:textId="77777777" w:rsidR="006D1255" w:rsidRDefault="006D1255" w:rsidP="006D1255">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          € 0,00</w:t>
            </w:r>
          </w:p>
        </w:tc>
        <w:tc>
          <w:tcPr>
            <w:tcW w:w="1159" w:type="dxa"/>
            <w:tcBorders>
              <w:top w:val="nil"/>
              <w:left w:val="nil"/>
              <w:bottom w:val="nil"/>
              <w:right w:val="nil"/>
            </w:tcBorders>
            <w:shd w:val="clear" w:color="auto" w:fill="auto"/>
            <w:vAlign w:val="bottom"/>
          </w:tcPr>
          <w:p w14:paraId="7697D85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€ 617,50</w:t>
            </w:r>
          </w:p>
        </w:tc>
        <w:tc>
          <w:tcPr>
            <w:tcW w:w="1300" w:type="dxa"/>
            <w:tcBorders>
              <w:top w:val="nil"/>
              <w:left w:val="nil"/>
              <w:bottom w:val="nil"/>
              <w:right w:val="nil"/>
            </w:tcBorders>
            <w:shd w:val="clear" w:color="auto" w:fill="auto"/>
            <w:vAlign w:val="bottom"/>
          </w:tcPr>
          <w:p w14:paraId="3A5468E3"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€ 522,50</w:t>
            </w:r>
          </w:p>
        </w:tc>
      </w:tr>
      <w:tr w:rsidR="006D1255" w14:paraId="0E3D150A" w14:textId="77777777" w:rsidTr="006D1255">
        <w:trPr>
          <w:trHeight w:val="380"/>
        </w:trPr>
        <w:tc>
          <w:tcPr>
            <w:tcW w:w="2780" w:type="dxa"/>
            <w:tcBorders>
              <w:top w:val="nil"/>
              <w:left w:val="nil"/>
              <w:bottom w:val="nil"/>
              <w:right w:val="nil"/>
            </w:tcBorders>
            <w:shd w:val="clear" w:color="auto" w:fill="auto"/>
            <w:vAlign w:val="bottom"/>
          </w:tcPr>
          <w:p w14:paraId="24F2D214"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€ 47,50 x 13</w:t>
            </w:r>
          </w:p>
        </w:tc>
        <w:tc>
          <w:tcPr>
            <w:tcW w:w="960" w:type="dxa"/>
            <w:tcBorders>
              <w:top w:val="nil"/>
              <w:left w:val="nil"/>
              <w:bottom w:val="nil"/>
              <w:right w:val="nil"/>
            </w:tcBorders>
            <w:shd w:val="clear" w:color="auto" w:fill="auto"/>
            <w:vAlign w:val="bottom"/>
          </w:tcPr>
          <w:p w14:paraId="127217DE"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3E0A67E1" w14:textId="77777777" w:rsidR="006D1255" w:rsidRDefault="006D1255" w:rsidP="006D1255">
            <w:pPr>
              <w:spacing w:after="0" w:line="240" w:lineRule="auto"/>
              <w:jc w:val="right"/>
              <w:rPr>
                <w:rFonts w:ascii="Century Gothic" w:eastAsia="Century Gothic" w:hAnsi="Century Gothic" w:cs="Century Gothic"/>
              </w:rPr>
            </w:pPr>
          </w:p>
        </w:tc>
        <w:tc>
          <w:tcPr>
            <w:tcW w:w="1421" w:type="dxa"/>
            <w:tcBorders>
              <w:top w:val="nil"/>
              <w:left w:val="nil"/>
              <w:bottom w:val="nil"/>
              <w:right w:val="nil"/>
            </w:tcBorders>
            <w:shd w:val="clear" w:color="auto" w:fill="auto"/>
            <w:vAlign w:val="bottom"/>
          </w:tcPr>
          <w:p w14:paraId="3040007A" w14:textId="77777777" w:rsidR="006D1255" w:rsidRDefault="006D1255" w:rsidP="006D1255">
            <w:pPr>
              <w:spacing w:after="0" w:line="240" w:lineRule="auto"/>
              <w:jc w:val="right"/>
              <w:rPr>
                <w:rFonts w:ascii="Century Gothic" w:eastAsia="Century Gothic" w:hAnsi="Century Gothic" w:cs="Century Gothic"/>
              </w:rPr>
            </w:pPr>
          </w:p>
        </w:tc>
        <w:tc>
          <w:tcPr>
            <w:tcW w:w="1159" w:type="dxa"/>
            <w:tcBorders>
              <w:top w:val="nil"/>
              <w:left w:val="nil"/>
              <w:bottom w:val="nil"/>
              <w:right w:val="nil"/>
            </w:tcBorders>
            <w:shd w:val="clear" w:color="auto" w:fill="auto"/>
            <w:vAlign w:val="bottom"/>
          </w:tcPr>
          <w:p w14:paraId="225F04B7" w14:textId="77777777" w:rsidR="006D1255" w:rsidRDefault="006D1255" w:rsidP="006D1255">
            <w:pPr>
              <w:spacing w:after="0" w:line="240" w:lineRule="auto"/>
              <w:jc w:val="right"/>
              <w:rPr>
                <w:rFonts w:ascii="Century Gothic" w:eastAsia="Century Gothic" w:hAnsi="Century Gothic" w:cs="Century Gothic"/>
              </w:rPr>
            </w:pPr>
          </w:p>
        </w:tc>
        <w:tc>
          <w:tcPr>
            <w:tcW w:w="1300" w:type="dxa"/>
            <w:tcBorders>
              <w:top w:val="nil"/>
              <w:left w:val="nil"/>
              <w:bottom w:val="nil"/>
              <w:right w:val="nil"/>
            </w:tcBorders>
            <w:shd w:val="clear" w:color="auto" w:fill="auto"/>
            <w:vAlign w:val="bottom"/>
          </w:tcPr>
          <w:p w14:paraId="3244A365" w14:textId="77777777" w:rsidR="006D1255" w:rsidRDefault="006D1255" w:rsidP="006D1255">
            <w:pPr>
              <w:spacing w:after="0" w:line="240" w:lineRule="auto"/>
              <w:jc w:val="right"/>
              <w:rPr>
                <w:rFonts w:ascii="Century Gothic" w:eastAsia="Century Gothic" w:hAnsi="Century Gothic" w:cs="Century Gothic"/>
              </w:rPr>
            </w:pPr>
          </w:p>
        </w:tc>
      </w:tr>
      <w:tr w:rsidR="006D1255" w14:paraId="213CC424" w14:textId="77777777" w:rsidTr="006D1255">
        <w:trPr>
          <w:trHeight w:val="340"/>
        </w:trPr>
        <w:tc>
          <w:tcPr>
            <w:tcW w:w="2780" w:type="dxa"/>
            <w:tcBorders>
              <w:top w:val="nil"/>
              <w:left w:val="nil"/>
              <w:bottom w:val="nil"/>
              <w:right w:val="nil"/>
            </w:tcBorders>
            <w:shd w:val="clear" w:color="auto" w:fill="auto"/>
            <w:vAlign w:val="bottom"/>
          </w:tcPr>
          <w:p w14:paraId="585CCEB6"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Categorie D = koepels</w:t>
            </w:r>
          </w:p>
        </w:tc>
        <w:tc>
          <w:tcPr>
            <w:tcW w:w="960" w:type="dxa"/>
            <w:tcBorders>
              <w:top w:val="nil"/>
              <w:left w:val="nil"/>
              <w:bottom w:val="nil"/>
              <w:right w:val="nil"/>
            </w:tcBorders>
            <w:shd w:val="clear" w:color="auto" w:fill="auto"/>
            <w:vAlign w:val="bottom"/>
          </w:tcPr>
          <w:p w14:paraId="7B731127"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0865FABC"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rPr>
              <w:t>€30,00</w:t>
            </w:r>
          </w:p>
        </w:tc>
        <w:tc>
          <w:tcPr>
            <w:tcW w:w="1421" w:type="dxa"/>
            <w:tcBorders>
              <w:top w:val="nil"/>
              <w:left w:val="nil"/>
              <w:bottom w:val="nil"/>
              <w:right w:val="nil"/>
            </w:tcBorders>
            <w:shd w:val="clear" w:color="auto" w:fill="auto"/>
            <w:vAlign w:val="bottom"/>
          </w:tcPr>
          <w:p w14:paraId="4B50B19F"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rPr>
              <w:t>€0,00</w:t>
            </w:r>
          </w:p>
        </w:tc>
        <w:tc>
          <w:tcPr>
            <w:tcW w:w="1159" w:type="dxa"/>
            <w:tcBorders>
              <w:top w:val="nil"/>
              <w:left w:val="nil"/>
              <w:bottom w:val="nil"/>
              <w:right w:val="nil"/>
            </w:tcBorders>
            <w:shd w:val="clear" w:color="auto" w:fill="auto"/>
            <w:vAlign w:val="bottom"/>
          </w:tcPr>
          <w:p w14:paraId="71BB0ADC"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rPr>
              <w:t>€30,00</w:t>
            </w:r>
          </w:p>
        </w:tc>
        <w:tc>
          <w:tcPr>
            <w:tcW w:w="1300" w:type="dxa"/>
            <w:tcBorders>
              <w:top w:val="nil"/>
              <w:left w:val="nil"/>
              <w:bottom w:val="nil"/>
              <w:right w:val="nil"/>
            </w:tcBorders>
            <w:shd w:val="clear" w:color="auto" w:fill="auto"/>
            <w:vAlign w:val="bottom"/>
          </w:tcPr>
          <w:p w14:paraId="2F9C7B8E"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rPr>
              <w:t>€30,00</w:t>
            </w:r>
          </w:p>
        </w:tc>
      </w:tr>
      <w:tr w:rsidR="006D1255" w14:paraId="6DB9E1B2" w14:textId="77777777" w:rsidTr="006D1255">
        <w:trPr>
          <w:trHeight w:val="340"/>
        </w:trPr>
        <w:tc>
          <w:tcPr>
            <w:tcW w:w="2780" w:type="dxa"/>
            <w:tcBorders>
              <w:top w:val="nil"/>
              <w:left w:val="nil"/>
              <w:bottom w:val="nil"/>
              <w:right w:val="nil"/>
            </w:tcBorders>
            <w:shd w:val="clear" w:color="auto" w:fill="auto"/>
            <w:vAlign w:val="bottom"/>
          </w:tcPr>
          <w:p w14:paraId="333D4C7B"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€15,00 x 2</w:t>
            </w:r>
          </w:p>
        </w:tc>
        <w:tc>
          <w:tcPr>
            <w:tcW w:w="960" w:type="dxa"/>
            <w:tcBorders>
              <w:top w:val="nil"/>
              <w:left w:val="nil"/>
              <w:bottom w:val="nil"/>
              <w:right w:val="nil"/>
            </w:tcBorders>
            <w:shd w:val="clear" w:color="auto" w:fill="auto"/>
            <w:vAlign w:val="bottom"/>
          </w:tcPr>
          <w:p w14:paraId="51ABD563"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4826147A" w14:textId="77777777" w:rsidR="006D1255" w:rsidRDefault="006D1255" w:rsidP="006D1255">
            <w:pPr>
              <w:spacing w:after="0" w:line="240" w:lineRule="auto"/>
              <w:rPr>
                <w:rFonts w:ascii="Century Gothic" w:eastAsia="Century Gothic" w:hAnsi="Century Gothic" w:cs="Century Gothic"/>
              </w:rPr>
            </w:pPr>
          </w:p>
        </w:tc>
        <w:tc>
          <w:tcPr>
            <w:tcW w:w="1421" w:type="dxa"/>
            <w:tcBorders>
              <w:top w:val="nil"/>
              <w:left w:val="nil"/>
              <w:bottom w:val="nil"/>
              <w:right w:val="nil"/>
            </w:tcBorders>
            <w:shd w:val="clear" w:color="auto" w:fill="auto"/>
            <w:vAlign w:val="bottom"/>
          </w:tcPr>
          <w:p w14:paraId="77EC5A2B" w14:textId="77777777" w:rsidR="006D1255" w:rsidRDefault="006D1255" w:rsidP="006D1255">
            <w:pPr>
              <w:spacing w:after="0" w:line="240" w:lineRule="auto"/>
              <w:rPr>
                <w:rFonts w:ascii="Century Gothic" w:eastAsia="Century Gothic" w:hAnsi="Century Gothic" w:cs="Century Gothic"/>
              </w:rPr>
            </w:pPr>
          </w:p>
        </w:tc>
        <w:tc>
          <w:tcPr>
            <w:tcW w:w="1159" w:type="dxa"/>
            <w:tcBorders>
              <w:top w:val="nil"/>
              <w:left w:val="nil"/>
              <w:bottom w:val="nil"/>
              <w:right w:val="nil"/>
            </w:tcBorders>
            <w:shd w:val="clear" w:color="auto" w:fill="auto"/>
            <w:vAlign w:val="bottom"/>
          </w:tcPr>
          <w:p w14:paraId="414C1942" w14:textId="77777777" w:rsidR="006D1255" w:rsidRDefault="006D1255" w:rsidP="006D1255">
            <w:pPr>
              <w:spacing w:after="0" w:line="240" w:lineRule="auto"/>
              <w:rPr>
                <w:rFonts w:ascii="Century Gothic" w:eastAsia="Century Gothic" w:hAnsi="Century Gothic" w:cs="Century Gothic"/>
              </w:rPr>
            </w:pPr>
          </w:p>
        </w:tc>
        <w:tc>
          <w:tcPr>
            <w:tcW w:w="1300" w:type="dxa"/>
            <w:tcBorders>
              <w:top w:val="nil"/>
              <w:left w:val="nil"/>
              <w:bottom w:val="nil"/>
              <w:right w:val="nil"/>
            </w:tcBorders>
            <w:shd w:val="clear" w:color="auto" w:fill="auto"/>
            <w:vAlign w:val="bottom"/>
          </w:tcPr>
          <w:p w14:paraId="1F71D9B6" w14:textId="77777777" w:rsidR="006D1255" w:rsidRDefault="006D1255" w:rsidP="006D1255">
            <w:pPr>
              <w:spacing w:after="0" w:line="240" w:lineRule="auto"/>
              <w:rPr>
                <w:rFonts w:ascii="Century Gothic" w:eastAsia="Century Gothic" w:hAnsi="Century Gothic" w:cs="Century Gothic"/>
              </w:rPr>
            </w:pPr>
          </w:p>
        </w:tc>
      </w:tr>
      <w:tr w:rsidR="006D1255" w14:paraId="61F28A2C" w14:textId="77777777" w:rsidTr="006D1255">
        <w:trPr>
          <w:trHeight w:val="340"/>
        </w:trPr>
        <w:tc>
          <w:tcPr>
            <w:tcW w:w="2780" w:type="dxa"/>
            <w:tcBorders>
              <w:top w:val="single" w:sz="4" w:space="0" w:color="000000"/>
              <w:left w:val="nil"/>
              <w:bottom w:val="single" w:sz="4" w:space="0" w:color="000000"/>
              <w:right w:val="nil"/>
            </w:tcBorders>
            <w:shd w:val="clear" w:color="auto" w:fill="auto"/>
            <w:vAlign w:val="bottom"/>
          </w:tcPr>
          <w:p w14:paraId="0F146DEA"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Subtotaal</w:t>
            </w:r>
            <w:proofErr w:type="spellEnd"/>
          </w:p>
        </w:tc>
        <w:tc>
          <w:tcPr>
            <w:tcW w:w="960" w:type="dxa"/>
            <w:tcBorders>
              <w:top w:val="single" w:sz="4" w:space="0" w:color="000000"/>
              <w:left w:val="nil"/>
              <w:bottom w:val="single" w:sz="4" w:space="0" w:color="000000"/>
              <w:right w:val="nil"/>
            </w:tcBorders>
            <w:shd w:val="clear" w:color="auto" w:fill="auto"/>
            <w:vAlign w:val="bottom"/>
          </w:tcPr>
          <w:p w14:paraId="1DC9746A"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w:t>
            </w:r>
          </w:p>
        </w:tc>
        <w:tc>
          <w:tcPr>
            <w:tcW w:w="1360" w:type="dxa"/>
            <w:tcBorders>
              <w:top w:val="single" w:sz="4" w:space="0" w:color="000000"/>
              <w:left w:val="nil"/>
              <w:bottom w:val="single" w:sz="4" w:space="0" w:color="000000"/>
              <w:right w:val="nil"/>
            </w:tcBorders>
            <w:shd w:val="clear" w:color="auto" w:fill="auto"/>
            <w:vAlign w:val="bottom"/>
          </w:tcPr>
          <w:p w14:paraId="5483C825"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€ 1.402,00</w:t>
            </w:r>
          </w:p>
        </w:tc>
        <w:tc>
          <w:tcPr>
            <w:tcW w:w="1421" w:type="dxa"/>
            <w:tcBorders>
              <w:top w:val="single" w:sz="4" w:space="0" w:color="000000"/>
              <w:left w:val="nil"/>
              <w:bottom w:val="single" w:sz="4" w:space="0" w:color="000000"/>
              <w:right w:val="nil"/>
            </w:tcBorders>
            <w:shd w:val="clear" w:color="auto" w:fill="auto"/>
            <w:vAlign w:val="bottom"/>
          </w:tcPr>
          <w:p w14:paraId="5EA211C6"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159" w:type="dxa"/>
            <w:tcBorders>
              <w:top w:val="single" w:sz="4" w:space="0" w:color="000000"/>
              <w:left w:val="nil"/>
              <w:bottom w:val="single" w:sz="4" w:space="0" w:color="000000"/>
              <w:right w:val="nil"/>
            </w:tcBorders>
            <w:shd w:val="clear" w:color="auto" w:fill="auto"/>
            <w:vAlign w:val="bottom"/>
          </w:tcPr>
          <w:p w14:paraId="0A90CD12" w14:textId="77777777" w:rsidR="006D1255" w:rsidRDefault="006D1255" w:rsidP="006D1255">
            <w:pP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  €1.402,00</w:t>
            </w:r>
          </w:p>
        </w:tc>
        <w:tc>
          <w:tcPr>
            <w:tcW w:w="1300" w:type="dxa"/>
            <w:tcBorders>
              <w:top w:val="single" w:sz="4" w:space="0" w:color="000000"/>
              <w:left w:val="nil"/>
              <w:bottom w:val="single" w:sz="4" w:space="0" w:color="000000"/>
              <w:right w:val="nil"/>
            </w:tcBorders>
            <w:shd w:val="clear" w:color="auto" w:fill="auto"/>
            <w:vAlign w:val="bottom"/>
          </w:tcPr>
          <w:p w14:paraId="7017F3D8"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€ 1.295,00</w:t>
            </w:r>
          </w:p>
        </w:tc>
      </w:tr>
    </w:tbl>
    <w:p w14:paraId="30AB989F"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
    <w:tbl>
      <w:tblPr>
        <w:tblW w:w="9029" w:type="dxa"/>
        <w:tblLayout w:type="fixed"/>
        <w:tblLook w:val="0400" w:firstRow="0" w:lastRow="0" w:firstColumn="0" w:lastColumn="0" w:noHBand="0" w:noVBand="1"/>
      </w:tblPr>
      <w:tblGrid>
        <w:gridCol w:w="3573"/>
        <w:gridCol w:w="236"/>
        <w:gridCol w:w="1355"/>
        <w:gridCol w:w="1315"/>
        <w:gridCol w:w="1255"/>
        <w:gridCol w:w="1295"/>
      </w:tblGrid>
      <w:tr w:rsidR="006D1255" w14:paraId="0A7EF1BD" w14:textId="77777777" w:rsidTr="006D1255">
        <w:trPr>
          <w:trHeight w:val="340"/>
        </w:trPr>
        <w:tc>
          <w:tcPr>
            <w:tcW w:w="3789" w:type="dxa"/>
            <w:gridSpan w:val="2"/>
            <w:tcBorders>
              <w:top w:val="nil"/>
              <w:left w:val="nil"/>
              <w:bottom w:val="nil"/>
              <w:right w:val="nil"/>
            </w:tcBorders>
            <w:shd w:val="clear" w:color="auto" w:fill="auto"/>
            <w:vAlign w:val="bottom"/>
          </w:tcPr>
          <w:p w14:paraId="420ACF0C"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Bestuurs</w:t>
            </w:r>
            <w:proofErr w:type="spellEnd"/>
            <w:r>
              <w:rPr>
                <w:rFonts w:ascii="Century Gothic" w:eastAsia="Century Gothic" w:hAnsi="Century Gothic" w:cs="Century Gothic"/>
                <w:b/>
                <w:color w:val="000000"/>
              </w:rPr>
              <w:t xml:space="preserve">- en </w:t>
            </w:r>
            <w:proofErr w:type="spellStart"/>
            <w:r>
              <w:rPr>
                <w:rFonts w:ascii="Century Gothic" w:eastAsia="Century Gothic" w:hAnsi="Century Gothic" w:cs="Century Gothic"/>
                <w:b/>
                <w:color w:val="000000"/>
              </w:rPr>
              <w:t>ledenkosten</w:t>
            </w:r>
            <w:proofErr w:type="spellEnd"/>
          </w:p>
        </w:tc>
        <w:tc>
          <w:tcPr>
            <w:tcW w:w="1360" w:type="dxa"/>
            <w:tcBorders>
              <w:top w:val="nil"/>
              <w:left w:val="nil"/>
              <w:bottom w:val="nil"/>
              <w:right w:val="nil"/>
            </w:tcBorders>
            <w:shd w:val="clear" w:color="auto" w:fill="auto"/>
            <w:vAlign w:val="bottom"/>
          </w:tcPr>
          <w:p w14:paraId="33B5DD8C"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Inkomsten</w:t>
            </w:r>
            <w:proofErr w:type="spellEnd"/>
          </w:p>
        </w:tc>
        <w:tc>
          <w:tcPr>
            <w:tcW w:w="1320" w:type="dxa"/>
            <w:tcBorders>
              <w:top w:val="nil"/>
              <w:left w:val="nil"/>
              <w:bottom w:val="nil"/>
              <w:right w:val="nil"/>
            </w:tcBorders>
            <w:shd w:val="clear" w:color="auto" w:fill="auto"/>
            <w:vAlign w:val="bottom"/>
          </w:tcPr>
          <w:p w14:paraId="630103B2"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Uitgaven</w:t>
            </w:r>
            <w:proofErr w:type="spellEnd"/>
          </w:p>
        </w:tc>
        <w:tc>
          <w:tcPr>
            <w:tcW w:w="1260" w:type="dxa"/>
            <w:tcBorders>
              <w:top w:val="nil"/>
              <w:left w:val="nil"/>
              <w:bottom w:val="nil"/>
              <w:right w:val="nil"/>
            </w:tcBorders>
            <w:shd w:val="clear" w:color="auto" w:fill="auto"/>
            <w:vAlign w:val="bottom"/>
          </w:tcPr>
          <w:p w14:paraId="38F7BA93"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Saldo</w:t>
            </w:r>
            <w:proofErr w:type="spellEnd"/>
          </w:p>
        </w:tc>
        <w:tc>
          <w:tcPr>
            <w:tcW w:w="1300" w:type="dxa"/>
            <w:tcBorders>
              <w:top w:val="nil"/>
              <w:left w:val="nil"/>
              <w:bottom w:val="nil"/>
              <w:right w:val="nil"/>
            </w:tcBorders>
            <w:shd w:val="clear" w:color="auto" w:fill="auto"/>
            <w:vAlign w:val="bottom"/>
          </w:tcPr>
          <w:p w14:paraId="12BD7D5C"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Begroot</w:t>
            </w:r>
            <w:proofErr w:type="spellEnd"/>
          </w:p>
        </w:tc>
      </w:tr>
      <w:tr w:rsidR="006D1255" w14:paraId="6A3E2703" w14:textId="77777777" w:rsidTr="006D1255">
        <w:trPr>
          <w:trHeight w:val="340"/>
        </w:trPr>
        <w:tc>
          <w:tcPr>
            <w:tcW w:w="3588" w:type="dxa"/>
            <w:tcBorders>
              <w:top w:val="nil"/>
              <w:left w:val="nil"/>
              <w:bottom w:val="nil"/>
              <w:right w:val="nil"/>
            </w:tcBorders>
            <w:shd w:val="clear" w:color="auto" w:fill="auto"/>
            <w:vAlign w:val="bottom"/>
          </w:tcPr>
          <w:p w14:paraId="430CA5CB"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Administratiekosten</w:t>
            </w:r>
            <w:proofErr w:type="spellEnd"/>
          </w:p>
        </w:tc>
        <w:tc>
          <w:tcPr>
            <w:tcW w:w="201" w:type="dxa"/>
            <w:tcBorders>
              <w:top w:val="nil"/>
              <w:left w:val="nil"/>
              <w:bottom w:val="nil"/>
              <w:right w:val="nil"/>
            </w:tcBorders>
            <w:shd w:val="clear" w:color="auto" w:fill="auto"/>
            <w:vAlign w:val="bottom"/>
          </w:tcPr>
          <w:p w14:paraId="5741372F"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7BEEE920"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nil"/>
              <w:left w:val="nil"/>
              <w:bottom w:val="nil"/>
              <w:right w:val="nil"/>
            </w:tcBorders>
            <w:shd w:val="clear" w:color="auto" w:fill="auto"/>
            <w:vAlign w:val="bottom"/>
          </w:tcPr>
          <w:p w14:paraId="177275C6"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€ 17,74</w:t>
            </w:r>
          </w:p>
        </w:tc>
        <w:tc>
          <w:tcPr>
            <w:tcW w:w="1260" w:type="dxa"/>
            <w:tcBorders>
              <w:top w:val="nil"/>
              <w:left w:val="nil"/>
              <w:bottom w:val="nil"/>
              <w:right w:val="nil"/>
            </w:tcBorders>
            <w:shd w:val="clear" w:color="auto" w:fill="auto"/>
            <w:vAlign w:val="bottom"/>
          </w:tcPr>
          <w:p w14:paraId="1D1CFE3B"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color w:val="FF0000"/>
              </w:rPr>
              <w:t>-€ 17,74</w:t>
            </w:r>
          </w:p>
        </w:tc>
        <w:tc>
          <w:tcPr>
            <w:tcW w:w="1300" w:type="dxa"/>
            <w:tcBorders>
              <w:top w:val="nil"/>
              <w:left w:val="nil"/>
              <w:bottom w:val="nil"/>
              <w:right w:val="nil"/>
            </w:tcBorders>
            <w:shd w:val="clear" w:color="auto" w:fill="auto"/>
            <w:vAlign w:val="bottom"/>
          </w:tcPr>
          <w:p w14:paraId="7C51D3FA"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-€ 15,00</w:t>
            </w:r>
          </w:p>
        </w:tc>
      </w:tr>
      <w:tr w:rsidR="006D1255" w14:paraId="4988CF58" w14:textId="77777777" w:rsidTr="006D1255">
        <w:trPr>
          <w:trHeight w:val="340"/>
        </w:trPr>
        <w:tc>
          <w:tcPr>
            <w:tcW w:w="3588" w:type="dxa"/>
            <w:tcBorders>
              <w:top w:val="nil"/>
              <w:left w:val="nil"/>
              <w:bottom w:val="nil"/>
              <w:right w:val="nil"/>
            </w:tcBorders>
            <w:shd w:val="clear" w:color="auto" w:fill="auto"/>
            <w:vAlign w:val="bottom"/>
          </w:tcPr>
          <w:p w14:paraId="6D6B8E68"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Alv's en naborrels</w:t>
            </w:r>
          </w:p>
        </w:tc>
        <w:tc>
          <w:tcPr>
            <w:tcW w:w="201" w:type="dxa"/>
            <w:tcBorders>
              <w:top w:val="nil"/>
              <w:left w:val="nil"/>
              <w:bottom w:val="nil"/>
              <w:right w:val="nil"/>
            </w:tcBorders>
            <w:shd w:val="clear" w:color="auto" w:fill="auto"/>
            <w:vAlign w:val="bottom"/>
          </w:tcPr>
          <w:p w14:paraId="52431056"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71D68416"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nil"/>
              <w:left w:val="nil"/>
              <w:bottom w:val="nil"/>
              <w:right w:val="nil"/>
            </w:tcBorders>
            <w:shd w:val="clear" w:color="auto" w:fill="auto"/>
            <w:vAlign w:val="bottom"/>
          </w:tcPr>
          <w:p w14:paraId="4D963FD2"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€ 365,57</w:t>
            </w:r>
          </w:p>
        </w:tc>
        <w:tc>
          <w:tcPr>
            <w:tcW w:w="1260" w:type="dxa"/>
            <w:tcBorders>
              <w:top w:val="nil"/>
              <w:left w:val="nil"/>
              <w:bottom w:val="nil"/>
              <w:right w:val="nil"/>
            </w:tcBorders>
            <w:shd w:val="clear" w:color="auto" w:fill="auto"/>
            <w:vAlign w:val="bottom"/>
          </w:tcPr>
          <w:p w14:paraId="181B30A3"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-€ 365,57</w:t>
            </w:r>
          </w:p>
        </w:tc>
        <w:tc>
          <w:tcPr>
            <w:tcW w:w="1300" w:type="dxa"/>
            <w:tcBorders>
              <w:top w:val="nil"/>
              <w:left w:val="nil"/>
              <w:bottom w:val="nil"/>
              <w:right w:val="nil"/>
            </w:tcBorders>
            <w:shd w:val="clear" w:color="auto" w:fill="auto"/>
            <w:vAlign w:val="bottom"/>
          </w:tcPr>
          <w:p w14:paraId="66258C6B"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-€ 400,00</w:t>
            </w:r>
          </w:p>
        </w:tc>
      </w:tr>
      <w:tr w:rsidR="006D1255" w14:paraId="343291BF" w14:textId="77777777" w:rsidTr="006D1255">
        <w:trPr>
          <w:trHeight w:val="340"/>
        </w:trPr>
        <w:tc>
          <w:tcPr>
            <w:tcW w:w="3588" w:type="dxa"/>
            <w:tcBorders>
              <w:top w:val="nil"/>
              <w:left w:val="nil"/>
              <w:bottom w:val="nil"/>
              <w:right w:val="nil"/>
            </w:tcBorders>
            <w:shd w:val="clear" w:color="auto" w:fill="auto"/>
            <w:vAlign w:val="bottom"/>
          </w:tcPr>
          <w:p w14:paraId="20874115"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Constitutieborrel</w:t>
            </w:r>
            <w:proofErr w:type="spellEnd"/>
          </w:p>
        </w:tc>
        <w:tc>
          <w:tcPr>
            <w:tcW w:w="201" w:type="dxa"/>
            <w:tcBorders>
              <w:top w:val="nil"/>
              <w:left w:val="nil"/>
              <w:bottom w:val="nil"/>
              <w:right w:val="nil"/>
            </w:tcBorders>
            <w:shd w:val="clear" w:color="auto" w:fill="auto"/>
            <w:vAlign w:val="bottom"/>
          </w:tcPr>
          <w:p w14:paraId="7FD87B7F"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2F06B22C"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nil"/>
              <w:left w:val="nil"/>
              <w:bottom w:val="nil"/>
              <w:right w:val="nil"/>
            </w:tcBorders>
            <w:shd w:val="clear" w:color="auto" w:fill="auto"/>
            <w:vAlign w:val="bottom"/>
          </w:tcPr>
          <w:p w14:paraId="2EEDFF5A"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€ 250,50</w:t>
            </w:r>
          </w:p>
        </w:tc>
        <w:tc>
          <w:tcPr>
            <w:tcW w:w="1260" w:type="dxa"/>
            <w:tcBorders>
              <w:top w:val="nil"/>
              <w:left w:val="nil"/>
              <w:bottom w:val="nil"/>
              <w:right w:val="nil"/>
            </w:tcBorders>
            <w:shd w:val="clear" w:color="auto" w:fill="auto"/>
            <w:vAlign w:val="bottom"/>
          </w:tcPr>
          <w:p w14:paraId="7B69F077"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-€ 250,50</w:t>
            </w:r>
          </w:p>
        </w:tc>
        <w:tc>
          <w:tcPr>
            <w:tcW w:w="1300" w:type="dxa"/>
            <w:tcBorders>
              <w:top w:val="nil"/>
              <w:left w:val="nil"/>
              <w:bottom w:val="nil"/>
              <w:right w:val="nil"/>
            </w:tcBorders>
            <w:shd w:val="clear" w:color="auto" w:fill="auto"/>
            <w:vAlign w:val="bottom"/>
          </w:tcPr>
          <w:p w14:paraId="2A3AFE17"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-€ 350,00</w:t>
            </w:r>
          </w:p>
        </w:tc>
      </w:tr>
      <w:tr w:rsidR="006D1255" w14:paraId="15D58BF9" w14:textId="77777777" w:rsidTr="006D1255">
        <w:trPr>
          <w:trHeight w:val="340"/>
        </w:trPr>
        <w:tc>
          <w:tcPr>
            <w:tcW w:w="3588" w:type="dxa"/>
            <w:tcBorders>
              <w:top w:val="nil"/>
              <w:left w:val="nil"/>
              <w:bottom w:val="nil"/>
              <w:right w:val="nil"/>
            </w:tcBorders>
            <w:shd w:val="clear" w:color="auto" w:fill="auto"/>
            <w:vAlign w:val="bottom"/>
          </w:tcPr>
          <w:p w14:paraId="130E1A9D"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Representatie</w:t>
            </w:r>
          </w:p>
        </w:tc>
        <w:tc>
          <w:tcPr>
            <w:tcW w:w="201" w:type="dxa"/>
            <w:tcBorders>
              <w:top w:val="nil"/>
              <w:left w:val="nil"/>
              <w:bottom w:val="nil"/>
              <w:right w:val="nil"/>
            </w:tcBorders>
            <w:shd w:val="clear" w:color="auto" w:fill="auto"/>
            <w:vAlign w:val="bottom"/>
          </w:tcPr>
          <w:p w14:paraId="1F1FC4CA"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20CD455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nil"/>
              <w:left w:val="nil"/>
              <w:bottom w:val="nil"/>
              <w:right w:val="nil"/>
            </w:tcBorders>
            <w:shd w:val="clear" w:color="auto" w:fill="auto"/>
            <w:vAlign w:val="bottom"/>
          </w:tcPr>
          <w:p w14:paraId="7DEABB4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€ 160,00</w:t>
            </w:r>
          </w:p>
        </w:tc>
        <w:tc>
          <w:tcPr>
            <w:tcW w:w="1260" w:type="dxa"/>
            <w:tcBorders>
              <w:top w:val="nil"/>
              <w:left w:val="nil"/>
              <w:bottom w:val="nil"/>
              <w:right w:val="nil"/>
            </w:tcBorders>
            <w:shd w:val="clear" w:color="auto" w:fill="auto"/>
            <w:vAlign w:val="bottom"/>
          </w:tcPr>
          <w:p w14:paraId="312073DB"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-€ 160,00</w:t>
            </w:r>
          </w:p>
        </w:tc>
        <w:tc>
          <w:tcPr>
            <w:tcW w:w="1300" w:type="dxa"/>
            <w:tcBorders>
              <w:top w:val="nil"/>
              <w:left w:val="nil"/>
              <w:bottom w:val="nil"/>
              <w:right w:val="nil"/>
            </w:tcBorders>
            <w:shd w:val="clear" w:color="auto" w:fill="auto"/>
            <w:vAlign w:val="bottom"/>
          </w:tcPr>
          <w:p w14:paraId="45096E34"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-€ 175,00</w:t>
            </w:r>
          </w:p>
        </w:tc>
      </w:tr>
      <w:tr w:rsidR="006D1255" w14:paraId="1CA581E6" w14:textId="77777777" w:rsidTr="006D1255">
        <w:trPr>
          <w:trHeight w:val="340"/>
        </w:trPr>
        <w:tc>
          <w:tcPr>
            <w:tcW w:w="3588" w:type="dxa"/>
            <w:tcBorders>
              <w:top w:val="single" w:sz="4" w:space="0" w:color="000000"/>
              <w:left w:val="nil"/>
              <w:bottom w:val="single" w:sz="4" w:space="0" w:color="000000"/>
              <w:right w:val="nil"/>
            </w:tcBorders>
            <w:shd w:val="clear" w:color="auto" w:fill="auto"/>
            <w:vAlign w:val="bottom"/>
          </w:tcPr>
          <w:p w14:paraId="3C678315"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Subtotaal</w:t>
            </w:r>
            <w:proofErr w:type="spellEnd"/>
          </w:p>
        </w:tc>
        <w:tc>
          <w:tcPr>
            <w:tcW w:w="201" w:type="dxa"/>
            <w:tcBorders>
              <w:top w:val="single" w:sz="4" w:space="0" w:color="000000"/>
              <w:left w:val="nil"/>
              <w:bottom w:val="single" w:sz="4" w:space="0" w:color="000000"/>
              <w:right w:val="nil"/>
            </w:tcBorders>
            <w:shd w:val="clear" w:color="auto" w:fill="auto"/>
            <w:vAlign w:val="bottom"/>
          </w:tcPr>
          <w:p w14:paraId="6A1C9C3C"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w:t>
            </w:r>
          </w:p>
        </w:tc>
        <w:tc>
          <w:tcPr>
            <w:tcW w:w="1360" w:type="dxa"/>
            <w:tcBorders>
              <w:top w:val="single" w:sz="4" w:space="0" w:color="000000"/>
              <w:left w:val="nil"/>
              <w:bottom w:val="single" w:sz="4" w:space="0" w:color="000000"/>
              <w:right w:val="nil"/>
            </w:tcBorders>
            <w:shd w:val="clear" w:color="auto" w:fill="auto"/>
            <w:vAlign w:val="bottom"/>
          </w:tcPr>
          <w:p w14:paraId="66A2A14E"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single" w:sz="4" w:space="0" w:color="000000"/>
              <w:left w:val="nil"/>
              <w:bottom w:val="single" w:sz="4" w:space="0" w:color="000000"/>
              <w:right w:val="nil"/>
            </w:tcBorders>
            <w:shd w:val="clear" w:color="auto" w:fill="auto"/>
            <w:vAlign w:val="bottom"/>
          </w:tcPr>
          <w:p w14:paraId="081322AD" w14:textId="77777777" w:rsidR="006D1255" w:rsidRDefault="006D1255" w:rsidP="006D1255">
            <w:pPr>
              <w:spacing w:after="0" w:line="240" w:lineRule="auto"/>
              <w:jc w:val="right"/>
              <w:rPr>
                <w:rFonts w:ascii="Century Gothic" w:eastAsia="Century Gothic" w:hAnsi="Century Gothic" w:cs="Century Gothic"/>
                <w:color w:val="000000"/>
              </w:rPr>
            </w:pPr>
            <w:r w:rsidRPr="007939FF">
              <w:rPr>
                <w:rFonts w:ascii="Century Gothic" w:eastAsia="Century Gothic" w:hAnsi="Century Gothic" w:cs="Century Gothic"/>
              </w:rPr>
              <w:t xml:space="preserve">€ </w:t>
            </w:r>
            <w:r>
              <w:rPr>
                <w:rFonts w:ascii="Century Gothic" w:eastAsia="Century Gothic" w:hAnsi="Century Gothic" w:cs="Century Gothic"/>
              </w:rPr>
              <w:t>793,81</w:t>
            </w:r>
          </w:p>
        </w:tc>
        <w:tc>
          <w:tcPr>
            <w:tcW w:w="1260" w:type="dxa"/>
            <w:tcBorders>
              <w:top w:val="single" w:sz="4" w:space="0" w:color="000000"/>
              <w:left w:val="nil"/>
              <w:bottom w:val="single" w:sz="4" w:space="0" w:color="000000"/>
              <w:right w:val="nil"/>
            </w:tcBorders>
            <w:shd w:val="clear" w:color="auto" w:fill="auto"/>
            <w:vAlign w:val="bottom"/>
          </w:tcPr>
          <w:p w14:paraId="61260B8E"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-€ 793,81</w:t>
            </w:r>
          </w:p>
        </w:tc>
        <w:tc>
          <w:tcPr>
            <w:tcW w:w="1300" w:type="dxa"/>
            <w:tcBorders>
              <w:top w:val="single" w:sz="4" w:space="0" w:color="000000"/>
              <w:left w:val="nil"/>
              <w:bottom w:val="single" w:sz="4" w:space="0" w:color="000000"/>
              <w:right w:val="nil"/>
            </w:tcBorders>
            <w:shd w:val="clear" w:color="auto" w:fill="auto"/>
            <w:vAlign w:val="bottom"/>
          </w:tcPr>
          <w:p w14:paraId="0B963615"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-€ 940,00</w:t>
            </w:r>
          </w:p>
        </w:tc>
      </w:tr>
    </w:tbl>
    <w:p w14:paraId="147505DC"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
    <w:tbl>
      <w:tblPr>
        <w:tblW w:w="8980" w:type="dxa"/>
        <w:tblLayout w:type="fixed"/>
        <w:tblLook w:val="0400" w:firstRow="0" w:lastRow="0" w:firstColumn="0" w:lastColumn="0" w:noHBand="0" w:noVBand="1"/>
      </w:tblPr>
      <w:tblGrid>
        <w:gridCol w:w="2780"/>
        <w:gridCol w:w="960"/>
        <w:gridCol w:w="1360"/>
        <w:gridCol w:w="1320"/>
        <w:gridCol w:w="1235"/>
        <w:gridCol w:w="1325"/>
      </w:tblGrid>
      <w:tr w:rsidR="006D1255" w14:paraId="738FC73C" w14:textId="77777777" w:rsidTr="006D1255">
        <w:trPr>
          <w:trHeight w:val="340"/>
        </w:trPr>
        <w:tc>
          <w:tcPr>
            <w:tcW w:w="2780" w:type="dxa"/>
            <w:tcBorders>
              <w:top w:val="nil"/>
              <w:left w:val="nil"/>
              <w:bottom w:val="nil"/>
              <w:right w:val="nil"/>
            </w:tcBorders>
            <w:shd w:val="clear" w:color="auto" w:fill="auto"/>
            <w:vAlign w:val="bottom"/>
          </w:tcPr>
          <w:p w14:paraId="686E9054"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Vaste</w:t>
            </w:r>
            <w:proofErr w:type="spellEnd"/>
            <w:r>
              <w:rPr>
                <w:rFonts w:ascii="Century Gothic" w:eastAsia="Century Gothic" w:hAnsi="Century Gothic" w:cs="Century Gothic"/>
                <w:b/>
                <w:color w:val="000000"/>
              </w:rPr>
              <w:t xml:space="preserve"> </w:t>
            </w:r>
            <w:proofErr w:type="spellStart"/>
            <w:r>
              <w:rPr>
                <w:rFonts w:ascii="Century Gothic" w:eastAsia="Century Gothic" w:hAnsi="Century Gothic" w:cs="Century Gothic"/>
                <w:b/>
                <w:color w:val="000000"/>
              </w:rPr>
              <w:t>baten</w:t>
            </w:r>
            <w:proofErr w:type="spellEnd"/>
            <w:r>
              <w:rPr>
                <w:rFonts w:ascii="Century Gothic" w:eastAsia="Century Gothic" w:hAnsi="Century Gothic" w:cs="Century Gothic"/>
                <w:b/>
                <w:color w:val="000000"/>
              </w:rPr>
              <w:t>/</w:t>
            </w:r>
            <w:proofErr w:type="spellStart"/>
            <w:r>
              <w:rPr>
                <w:rFonts w:ascii="Century Gothic" w:eastAsia="Century Gothic" w:hAnsi="Century Gothic" w:cs="Century Gothic"/>
                <w:b/>
                <w:color w:val="000000"/>
              </w:rPr>
              <w:t>lasten</w:t>
            </w:r>
            <w:proofErr w:type="spellEnd"/>
          </w:p>
        </w:tc>
        <w:tc>
          <w:tcPr>
            <w:tcW w:w="960" w:type="dxa"/>
            <w:tcBorders>
              <w:top w:val="nil"/>
              <w:left w:val="nil"/>
              <w:bottom w:val="nil"/>
              <w:right w:val="nil"/>
            </w:tcBorders>
            <w:shd w:val="clear" w:color="auto" w:fill="auto"/>
            <w:vAlign w:val="bottom"/>
          </w:tcPr>
          <w:p w14:paraId="74A3C453" w14:textId="77777777" w:rsidR="006D1255" w:rsidRDefault="006D1255" w:rsidP="006D1255">
            <w:pPr>
              <w:spacing w:after="0" w:line="240" w:lineRule="auto"/>
              <w:rPr>
                <w:rFonts w:ascii="Century Gothic" w:eastAsia="Century Gothic" w:hAnsi="Century Gothic" w:cs="Century Gothic"/>
                <w:b/>
                <w:color w:val="000000"/>
              </w:rPr>
            </w:pPr>
          </w:p>
        </w:tc>
        <w:tc>
          <w:tcPr>
            <w:tcW w:w="1360" w:type="dxa"/>
            <w:tcBorders>
              <w:top w:val="nil"/>
              <w:left w:val="nil"/>
              <w:bottom w:val="nil"/>
              <w:right w:val="nil"/>
            </w:tcBorders>
            <w:shd w:val="clear" w:color="auto" w:fill="auto"/>
            <w:vAlign w:val="bottom"/>
          </w:tcPr>
          <w:p w14:paraId="49AF8DE0"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Inkomsten</w:t>
            </w:r>
            <w:proofErr w:type="spellEnd"/>
          </w:p>
        </w:tc>
        <w:tc>
          <w:tcPr>
            <w:tcW w:w="1320" w:type="dxa"/>
            <w:tcBorders>
              <w:top w:val="nil"/>
              <w:left w:val="nil"/>
              <w:bottom w:val="nil"/>
              <w:right w:val="nil"/>
            </w:tcBorders>
            <w:shd w:val="clear" w:color="auto" w:fill="auto"/>
            <w:vAlign w:val="bottom"/>
          </w:tcPr>
          <w:p w14:paraId="6EE2AF9A"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Uitgaven</w:t>
            </w:r>
            <w:proofErr w:type="spellEnd"/>
          </w:p>
        </w:tc>
        <w:tc>
          <w:tcPr>
            <w:tcW w:w="1235" w:type="dxa"/>
            <w:tcBorders>
              <w:top w:val="nil"/>
              <w:left w:val="nil"/>
              <w:bottom w:val="nil"/>
              <w:right w:val="nil"/>
            </w:tcBorders>
            <w:shd w:val="clear" w:color="auto" w:fill="auto"/>
            <w:vAlign w:val="bottom"/>
          </w:tcPr>
          <w:p w14:paraId="09779000"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Saldo</w:t>
            </w:r>
            <w:proofErr w:type="spellEnd"/>
          </w:p>
        </w:tc>
        <w:tc>
          <w:tcPr>
            <w:tcW w:w="1325" w:type="dxa"/>
            <w:tcBorders>
              <w:top w:val="nil"/>
              <w:left w:val="nil"/>
              <w:bottom w:val="nil"/>
              <w:right w:val="nil"/>
            </w:tcBorders>
            <w:shd w:val="clear" w:color="auto" w:fill="auto"/>
            <w:vAlign w:val="bottom"/>
          </w:tcPr>
          <w:p w14:paraId="4ADBF696"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Begroot</w:t>
            </w:r>
            <w:proofErr w:type="spellEnd"/>
          </w:p>
        </w:tc>
      </w:tr>
      <w:tr w:rsidR="006D1255" w14:paraId="115E9934" w14:textId="77777777" w:rsidTr="006D1255">
        <w:trPr>
          <w:trHeight w:val="340"/>
        </w:trPr>
        <w:tc>
          <w:tcPr>
            <w:tcW w:w="2780" w:type="dxa"/>
            <w:tcBorders>
              <w:top w:val="nil"/>
              <w:left w:val="nil"/>
              <w:bottom w:val="nil"/>
              <w:right w:val="nil"/>
            </w:tcBorders>
            <w:shd w:val="clear" w:color="auto" w:fill="auto"/>
            <w:vAlign w:val="bottom"/>
          </w:tcPr>
          <w:p w14:paraId="6DDB3477"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Bankkosten</w:t>
            </w:r>
            <w:proofErr w:type="spellEnd"/>
          </w:p>
        </w:tc>
        <w:tc>
          <w:tcPr>
            <w:tcW w:w="960" w:type="dxa"/>
            <w:tcBorders>
              <w:top w:val="nil"/>
              <w:left w:val="nil"/>
              <w:bottom w:val="nil"/>
              <w:right w:val="nil"/>
            </w:tcBorders>
            <w:shd w:val="clear" w:color="auto" w:fill="auto"/>
            <w:vAlign w:val="bottom"/>
          </w:tcPr>
          <w:p w14:paraId="0D78BA2F"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6B8B67C7"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nil"/>
              <w:left w:val="nil"/>
              <w:bottom w:val="nil"/>
              <w:right w:val="nil"/>
            </w:tcBorders>
            <w:shd w:val="clear" w:color="auto" w:fill="auto"/>
            <w:vAlign w:val="bottom"/>
          </w:tcPr>
          <w:p w14:paraId="5E191AC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Pr>
                <w:rFonts w:ascii="Century Gothic" w:eastAsia="Century Gothic" w:hAnsi="Century Gothic" w:cs="Century Gothic"/>
              </w:rPr>
              <w:t>119,38</w:t>
            </w:r>
          </w:p>
        </w:tc>
        <w:tc>
          <w:tcPr>
            <w:tcW w:w="1235" w:type="dxa"/>
            <w:tcBorders>
              <w:top w:val="nil"/>
              <w:left w:val="nil"/>
              <w:bottom w:val="nil"/>
              <w:right w:val="nil"/>
            </w:tcBorders>
            <w:shd w:val="clear" w:color="auto" w:fill="auto"/>
            <w:vAlign w:val="bottom"/>
          </w:tcPr>
          <w:p w14:paraId="04261EB1"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-€ 119,38</w:t>
            </w:r>
          </w:p>
        </w:tc>
        <w:tc>
          <w:tcPr>
            <w:tcW w:w="1325" w:type="dxa"/>
            <w:tcBorders>
              <w:top w:val="nil"/>
              <w:left w:val="nil"/>
              <w:bottom w:val="nil"/>
              <w:right w:val="nil"/>
            </w:tcBorders>
            <w:shd w:val="clear" w:color="auto" w:fill="auto"/>
            <w:vAlign w:val="bottom"/>
          </w:tcPr>
          <w:p w14:paraId="45741536"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-€ 130,00</w:t>
            </w:r>
          </w:p>
        </w:tc>
      </w:tr>
      <w:tr w:rsidR="006D1255" w14:paraId="5787EE73" w14:textId="77777777" w:rsidTr="006D1255">
        <w:trPr>
          <w:trHeight w:val="340"/>
        </w:trPr>
        <w:tc>
          <w:tcPr>
            <w:tcW w:w="2780" w:type="dxa"/>
            <w:tcBorders>
              <w:top w:val="nil"/>
              <w:left w:val="nil"/>
              <w:bottom w:val="nil"/>
              <w:right w:val="nil"/>
            </w:tcBorders>
            <w:shd w:val="clear" w:color="auto" w:fill="auto"/>
            <w:vAlign w:val="bottom"/>
          </w:tcPr>
          <w:p w14:paraId="75281889"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Conscribo</w:t>
            </w:r>
          </w:p>
        </w:tc>
        <w:tc>
          <w:tcPr>
            <w:tcW w:w="960" w:type="dxa"/>
            <w:tcBorders>
              <w:top w:val="nil"/>
              <w:left w:val="nil"/>
              <w:bottom w:val="nil"/>
              <w:right w:val="nil"/>
            </w:tcBorders>
            <w:shd w:val="clear" w:color="auto" w:fill="auto"/>
            <w:vAlign w:val="bottom"/>
          </w:tcPr>
          <w:p w14:paraId="1E4225E6"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6AB4B235"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nil"/>
              <w:left w:val="nil"/>
              <w:bottom w:val="nil"/>
              <w:right w:val="nil"/>
            </w:tcBorders>
            <w:shd w:val="clear" w:color="auto" w:fill="auto"/>
            <w:vAlign w:val="bottom"/>
          </w:tcPr>
          <w:p w14:paraId="31258A4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€ 90,96</w:t>
            </w:r>
          </w:p>
        </w:tc>
        <w:tc>
          <w:tcPr>
            <w:tcW w:w="1235" w:type="dxa"/>
            <w:tcBorders>
              <w:top w:val="nil"/>
              <w:left w:val="nil"/>
              <w:bottom w:val="nil"/>
              <w:right w:val="nil"/>
            </w:tcBorders>
            <w:shd w:val="clear" w:color="auto" w:fill="auto"/>
            <w:vAlign w:val="bottom"/>
          </w:tcPr>
          <w:p w14:paraId="083766CC"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-€ 90,96</w:t>
            </w:r>
          </w:p>
        </w:tc>
        <w:tc>
          <w:tcPr>
            <w:tcW w:w="1325" w:type="dxa"/>
            <w:tcBorders>
              <w:top w:val="nil"/>
              <w:left w:val="nil"/>
              <w:bottom w:val="nil"/>
              <w:right w:val="nil"/>
            </w:tcBorders>
            <w:shd w:val="clear" w:color="auto" w:fill="auto"/>
            <w:vAlign w:val="bottom"/>
          </w:tcPr>
          <w:p w14:paraId="506F43C6"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-€ 95,00</w:t>
            </w:r>
          </w:p>
        </w:tc>
      </w:tr>
      <w:tr w:rsidR="006D1255" w14:paraId="056FE876" w14:textId="77777777" w:rsidTr="006D1255">
        <w:trPr>
          <w:trHeight w:val="340"/>
        </w:trPr>
        <w:tc>
          <w:tcPr>
            <w:tcW w:w="2780" w:type="dxa"/>
            <w:tcBorders>
              <w:top w:val="nil"/>
              <w:left w:val="nil"/>
              <w:bottom w:val="nil"/>
              <w:right w:val="nil"/>
            </w:tcBorders>
            <w:shd w:val="clear" w:color="auto" w:fill="auto"/>
            <w:vAlign w:val="bottom"/>
          </w:tcPr>
          <w:p w14:paraId="14D3A4B8"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Kamerhuur</w:t>
            </w:r>
            <w:proofErr w:type="spellEnd"/>
          </w:p>
        </w:tc>
        <w:tc>
          <w:tcPr>
            <w:tcW w:w="960" w:type="dxa"/>
            <w:tcBorders>
              <w:top w:val="nil"/>
              <w:left w:val="nil"/>
              <w:bottom w:val="nil"/>
              <w:right w:val="nil"/>
            </w:tcBorders>
            <w:shd w:val="clear" w:color="auto" w:fill="auto"/>
            <w:vAlign w:val="bottom"/>
          </w:tcPr>
          <w:p w14:paraId="1662F2C0"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6D07634C"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nil"/>
              <w:left w:val="nil"/>
              <w:bottom w:val="nil"/>
              <w:right w:val="nil"/>
            </w:tcBorders>
            <w:shd w:val="clear" w:color="auto" w:fill="auto"/>
            <w:vAlign w:val="bottom"/>
          </w:tcPr>
          <w:p w14:paraId="4F79599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235" w:type="dxa"/>
            <w:tcBorders>
              <w:top w:val="nil"/>
              <w:left w:val="nil"/>
              <w:bottom w:val="nil"/>
              <w:right w:val="nil"/>
            </w:tcBorders>
            <w:shd w:val="clear" w:color="auto" w:fill="auto"/>
            <w:vAlign w:val="bottom"/>
          </w:tcPr>
          <w:p w14:paraId="7D6FB160"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5" w:type="dxa"/>
            <w:tcBorders>
              <w:top w:val="nil"/>
              <w:left w:val="nil"/>
              <w:bottom w:val="nil"/>
              <w:right w:val="nil"/>
            </w:tcBorders>
            <w:shd w:val="clear" w:color="auto" w:fill="auto"/>
            <w:vAlign w:val="bottom"/>
          </w:tcPr>
          <w:p w14:paraId="40F4ABCF"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rPr>
              <w:t>€ 0,00</w:t>
            </w:r>
          </w:p>
        </w:tc>
      </w:tr>
      <w:tr w:rsidR="006D1255" w14:paraId="08E29060" w14:textId="77777777" w:rsidTr="006D1255">
        <w:trPr>
          <w:trHeight w:val="340"/>
        </w:trPr>
        <w:tc>
          <w:tcPr>
            <w:tcW w:w="2780" w:type="dxa"/>
            <w:tcBorders>
              <w:top w:val="nil"/>
              <w:left w:val="nil"/>
              <w:bottom w:val="nil"/>
              <w:right w:val="nil"/>
            </w:tcBorders>
            <w:shd w:val="clear" w:color="auto" w:fill="auto"/>
            <w:vAlign w:val="bottom"/>
          </w:tcPr>
          <w:p w14:paraId="3135BC8D"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Rente</w:t>
            </w:r>
            <w:proofErr w:type="spellEnd"/>
          </w:p>
        </w:tc>
        <w:tc>
          <w:tcPr>
            <w:tcW w:w="960" w:type="dxa"/>
            <w:tcBorders>
              <w:top w:val="nil"/>
              <w:left w:val="nil"/>
              <w:bottom w:val="nil"/>
              <w:right w:val="nil"/>
            </w:tcBorders>
            <w:shd w:val="clear" w:color="auto" w:fill="auto"/>
            <w:vAlign w:val="bottom"/>
          </w:tcPr>
          <w:p w14:paraId="758F4436"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1438C767"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€ 0,13</w:t>
            </w:r>
          </w:p>
        </w:tc>
        <w:tc>
          <w:tcPr>
            <w:tcW w:w="1320" w:type="dxa"/>
            <w:tcBorders>
              <w:top w:val="nil"/>
              <w:left w:val="nil"/>
              <w:bottom w:val="nil"/>
              <w:right w:val="nil"/>
            </w:tcBorders>
            <w:shd w:val="clear" w:color="auto" w:fill="auto"/>
            <w:vAlign w:val="bottom"/>
          </w:tcPr>
          <w:p w14:paraId="61467097"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235" w:type="dxa"/>
            <w:tcBorders>
              <w:top w:val="nil"/>
              <w:left w:val="nil"/>
              <w:bottom w:val="nil"/>
              <w:right w:val="nil"/>
            </w:tcBorders>
            <w:shd w:val="clear" w:color="auto" w:fill="auto"/>
            <w:vAlign w:val="bottom"/>
          </w:tcPr>
          <w:p w14:paraId="665A3735"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€ 0,13</w:t>
            </w:r>
          </w:p>
        </w:tc>
        <w:tc>
          <w:tcPr>
            <w:tcW w:w="1325" w:type="dxa"/>
            <w:tcBorders>
              <w:top w:val="nil"/>
              <w:left w:val="nil"/>
              <w:bottom w:val="nil"/>
              <w:right w:val="nil"/>
            </w:tcBorders>
            <w:shd w:val="clear" w:color="auto" w:fill="auto"/>
            <w:vAlign w:val="bottom"/>
          </w:tcPr>
          <w:p w14:paraId="2E04CAB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€ 0,50</w:t>
            </w:r>
          </w:p>
        </w:tc>
      </w:tr>
      <w:tr w:rsidR="006D1255" w14:paraId="2048EFB9" w14:textId="77777777" w:rsidTr="006D1255">
        <w:trPr>
          <w:trHeight w:val="340"/>
        </w:trPr>
        <w:tc>
          <w:tcPr>
            <w:tcW w:w="2780" w:type="dxa"/>
            <w:tcBorders>
              <w:top w:val="single" w:sz="4" w:space="0" w:color="000000"/>
              <w:left w:val="nil"/>
              <w:bottom w:val="single" w:sz="4" w:space="0" w:color="000000"/>
              <w:right w:val="nil"/>
            </w:tcBorders>
            <w:shd w:val="clear" w:color="auto" w:fill="auto"/>
            <w:vAlign w:val="bottom"/>
          </w:tcPr>
          <w:p w14:paraId="76C972F0"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Subtotaal</w:t>
            </w:r>
            <w:proofErr w:type="spellEnd"/>
          </w:p>
        </w:tc>
        <w:tc>
          <w:tcPr>
            <w:tcW w:w="960" w:type="dxa"/>
            <w:tcBorders>
              <w:top w:val="single" w:sz="4" w:space="0" w:color="000000"/>
              <w:left w:val="nil"/>
              <w:bottom w:val="single" w:sz="4" w:space="0" w:color="000000"/>
              <w:right w:val="nil"/>
            </w:tcBorders>
            <w:shd w:val="clear" w:color="auto" w:fill="auto"/>
            <w:vAlign w:val="bottom"/>
          </w:tcPr>
          <w:p w14:paraId="294B46A4"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w:t>
            </w:r>
          </w:p>
        </w:tc>
        <w:tc>
          <w:tcPr>
            <w:tcW w:w="1360" w:type="dxa"/>
            <w:tcBorders>
              <w:top w:val="single" w:sz="4" w:space="0" w:color="000000"/>
              <w:left w:val="nil"/>
              <w:bottom w:val="single" w:sz="4" w:space="0" w:color="000000"/>
              <w:right w:val="nil"/>
            </w:tcBorders>
            <w:shd w:val="clear" w:color="auto" w:fill="auto"/>
            <w:vAlign w:val="bottom"/>
          </w:tcPr>
          <w:p w14:paraId="47E1D952"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€ 0,13</w:t>
            </w:r>
          </w:p>
        </w:tc>
        <w:tc>
          <w:tcPr>
            <w:tcW w:w="1320" w:type="dxa"/>
            <w:tcBorders>
              <w:top w:val="single" w:sz="4" w:space="0" w:color="000000"/>
              <w:left w:val="nil"/>
              <w:bottom w:val="single" w:sz="4" w:space="0" w:color="000000"/>
              <w:right w:val="nil"/>
            </w:tcBorders>
            <w:shd w:val="clear" w:color="auto" w:fill="auto"/>
            <w:vAlign w:val="bottom"/>
          </w:tcPr>
          <w:p w14:paraId="3E5AED2A"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€ 210,34</w:t>
            </w:r>
          </w:p>
        </w:tc>
        <w:tc>
          <w:tcPr>
            <w:tcW w:w="1235" w:type="dxa"/>
            <w:tcBorders>
              <w:top w:val="single" w:sz="4" w:space="0" w:color="000000"/>
              <w:left w:val="nil"/>
              <w:bottom w:val="single" w:sz="4" w:space="0" w:color="000000"/>
              <w:right w:val="nil"/>
            </w:tcBorders>
            <w:shd w:val="clear" w:color="auto" w:fill="auto"/>
            <w:vAlign w:val="bottom"/>
          </w:tcPr>
          <w:p w14:paraId="41493DF2"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-€ 210,21</w:t>
            </w:r>
          </w:p>
        </w:tc>
        <w:tc>
          <w:tcPr>
            <w:tcW w:w="1325" w:type="dxa"/>
            <w:tcBorders>
              <w:top w:val="single" w:sz="4" w:space="0" w:color="000000"/>
              <w:left w:val="nil"/>
              <w:bottom w:val="single" w:sz="4" w:space="0" w:color="000000"/>
              <w:right w:val="nil"/>
            </w:tcBorders>
            <w:shd w:val="clear" w:color="auto" w:fill="auto"/>
            <w:vAlign w:val="bottom"/>
          </w:tcPr>
          <w:p w14:paraId="31DA5704"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-€ 224,50</w:t>
            </w:r>
          </w:p>
        </w:tc>
      </w:tr>
    </w:tbl>
    <w:p w14:paraId="292159AF"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
    <w:tbl>
      <w:tblPr>
        <w:tblW w:w="8980" w:type="dxa"/>
        <w:tblLayout w:type="fixed"/>
        <w:tblLook w:val="0400" w:firstRow="0" w:lastRow="0" w:firstColumn="0" w:lastColumn="0" w:noHBand="0" w:noVBand="1"/>
      </w:tblPr>
      <w:tblGrid>
        <w:gridCol w:w="2780"/>
        <w:gridCol w:w="960"/>
        <w:gridCol w:w="1360"/>
        <w:gridCol w:w="1320"/>
        <w:gridCol w:w="1260"/>
        <w:gridCol w:w="1300"/>
      </w:tblGrid>
      <w:tr w:rsidR="006D1255" w14:paraId="1910CC15" w14:textId="77777777" w:rsidTr="006D1255">
        <w:trPr>
          <w:trHeight w:val="340"/>
        </w:trPr>
        <w:tc>
          <w:tcPr>
            <w:tcW w:w="2780" w:type="dxa"/>
            <w:tcBorders>
              <w:top w:val="nil"/>
              <w:left w:val="nil"/>
              <w:bottom w:val="nil"/>
              <w:right w:val="nil"/>
            </w:tcBorders>
            <w:shd w:val="clear" w:color="auto" w:fill="auto"/>
            <w:vAlign w:val="bottom"/>
          </w:tcPr>
          <w:p w14:paraId="7F7A615E"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Overig</w:t>
            </w:r>
            <w:proofErr w:type="spellEnd"/>
          </w:p>
        </w:tc>
        <w:tc>
          <w:tcPr>
            <w:tcW w:w="960" w:type="dxa"/>
            <w:tcBorders>
              <w:top w:val="nil"/>
              <w:left w:val="nil"/>
              <w:bottom w:val="nil"/>
              <w:right w:val="nil"/>
            </w:tcBorders>
            <w:shd w:val="clear" w:color="auto" w:fill="auto"/>
            <w:vAlign w:val="bottom"/>
          </w:tcPr>
          <w:p w14:paraId="14F64857" w14:textId="77777777" w:rsidR="006D1255" w:rsidRDefault="006D1255" w:rsidP="006D1255">
            <w:pPr>
              <w:spacing w:after="0" w:line="240" w:lineRule="auto"/>
              <w:rPr>
                <w:rFonts w:ascii="Century Gothic" w:eastAsia="Century Gothic" w:hAnsi="Century Gothic" w:cs="Century Gothic"/>
                <w:b/>
                <w:color w:val="000000"/>
              </w:rPr>
            </w:pPr>
          </w:p>
        </w:tc>
        <w:tc>
          <w:tcPr>
            <w:tcW w:w="1360" w:type="dxa"/>
            <w:tcBorders>
              <w:top w:val="nil"/>
              <w:left w:val="nil"/>
              <w:bottom w:val="nil"/>
              <w:right w:val="nil"/>
            </w:tcBorders>
            <w:shd w:val="clear" w:color="auto" w:fill="auto"/>
            <w:vAlign w:val="bottom"/>
          </w:tcPr>
          <w:p w14:paraId="4741E861"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Inkomsten</w:t>
            </w:r>
            <w:proofErr w:type="spellEnd"/>
          </w:p>
        </w:tc>
        <w:tc>
          <w:tcPr>
            <w:tcW w:w="1320" w:type="dxa"/>
            <w:tcBorders>
              <w:top w:val="nil"/>
              <w:left w:val="nil"/>
              <w:bottom w:val="nil"/>
              <w:right w:val="nil"/>
            </w:tcBorders>
            <w:shd w:val="clear" w:color="auto" w:fill="auto"/>
            <w:vAlign w:val="bottom"/>
          </w:tcPr>
          <w:p w14:paraId="467CA29C"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Uitgaven</w:t>
            </w:r>
            <w:proofErr w:type="spellEnd"/>
          </w:p>
        </w:tc>
        <w:tc>
          <w:tcPr>
            <w:tcW w:w="1260" w:type="dxa"/>
            <w:tcBorders>
              <w:top w:val="nil"/>
              <w:left w:val="nil"/>
              <w:bottom w:val="nil"/>
              <w:right w:val="nil"/>
            </w:tcBorders>
            <w:shd w:val="clear" w:color="auto" w:fill="auto"/>
            <w:vAlign w:val="bottom"/>
          </w:tcPr>
          <w:p w14:paraId="36771E8D"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Saldo</w:t>
            </w:r>
            <w:proofErr w:type="spellEnd"/>
          </w:p>
        </w:tc>
        <w:tc>
          <w:tcPr>
            <w:tcW w:w="1300" w:type="dxa"/>
            <w:tcBorders>
              <w:top w:val="nil"/>
              <w:left w:val="nil"/>
              <w:bottom w:val="nil"/>
              <w:right w:val="nil"/>
            </w:tcBorders>
            <w:shd w:val="clear" w:color="auto" w:fill="auto"/>
            <w:vAlign w:val="bottom"/>
          </w:tcPr>
          <w:p w14:paraId="12DBE5EF"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Begroot</w:t>
            </w:r>
            <w:proofErr w:type="spellEnd"/>
          </w:p>
        </w:tc>
      </w:tr>
      <w:tr w:rsidR="006D1255" w14:paraId="2E5F2859" w14:textId="77777777" w:rsidTr="006D1255">
        <w:trPr>
          <w:trHeight w:val="340"/>
        </w:trPr>
        <w:tc>
          <w:tcPr>
            <w:tcW w:w="2780" w:type="dxa"/>
            <w:tcBorders>
              <w:top w:val="nil"/>
              <w:left w:val="nil"/>
              <w:bottom w:val="nil"/>
              <w:right w:val="nil"/>
            </w:tcBorders>
            <w:shd w:val="clear" w:color="auto" w:fill="auto"/>
            <w:vAlign w:val="bottom"/>
          </w:tcPr>
          <w:p w14:paraId="3471F555"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Informele</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activiteiten</w:t>
            </w:r>
            <w:proofErr w:type="spellEnd"/>
          </w:p>
        </w:tc>
        <w:tc>
          <w:tcPr>
            <w:tcW w:w="960" w:type="dxa"/>
            <w:tcBorders>
              <w:top w:val="nil"/>
              <w:left w:val="nil"/>
              <w:bottom w:val="nil"/>
              <w:right w:val="nil"/>
            </w:tcBorders>
            <w:shd w:val="clear" w:color="auto" w:fill="auto"/>
            <w:vAlign w:val="bottom"/>
          </w:tcPr>
          <w:p w14:paraId="12DD7E18"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563B2BBE"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€11.010,01</w:t>
            </w:r>
          </w:p>
        </w:tc>
        <w:tc>
          <w:tcPr>
            <w:tcW w:w="1320" w:type="dxa"/>
            <w:tcBorders>
              <w:top w:val="nil"/>
              <w:left w:val="nil"/>
              <w:bottom w:val="nil"/>
              <w:right w:val="nil"/>
            </w:tcBorders>
            <w:shd w:val="clear" w:color="auto" w:fill="auto"/>
            <w:vAlign w:val="bottom"/>
          </w:tcPr>
          <w:p w14:paraId="370A0DB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€10.989,16</w:t>
            </w:r>
          </w:p>
        </w:tc>
        <w:tc>
          <w:tcPr>
            <w:tcW w:w="1260" w:type="dxa"/>
            <w:tcBorders>
              <w:top w:val="nil"/>
              <w:left w:val="nil"/>
              <w:bottom w:val="nil"/>
              <w:right w:val="nil"/>
            </w:tcBorders>
            <w:shd w:val="clear" w:color="auto" w:fill="auto"/>
            <w:vAlign w:val="bottom"/>
          </w:tcPr>
          <w:p w14:paraId="17BDCCDA"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rPr>
              <w:t>€20,85</w:t>
            </w:r>
          </w:p>
        </w:tc>
        <w:tc>
          <w:tcPr>
            <w:tcW w:w="1300" w:type="dxa"/>
            <w:tcBorders>
              <w:top w:val="nil"/>
              <w:left w:val="nil"/>
              <w:bottom w:val="nil"/>
              <w:right w:val="nil"/>
            </w:tcBorders>
            <w:shd w:val="clear" w:color="auto" w:fill="auto"/>
            <w:vAlign w:val="bottom"/>
          </w:tcPr>
          <w:p w14:paraId="67687BB8"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r>
      <w:tr w:rsidR="006D1255" w14:paraId="1038C671" w14:textId="77777777" w:rsidTr="006D1255">
        <w:trPr>
          <w:trHeight w:val="340"/>
        </w:trPr>
        <w:tc>
          <w:tcPr>
            <w:tcW w:w="3740" w:type="dxa"/>
            <w:gridSpan w:val="2"/>
            <w:tcBorders>
              <w:top w:val="nil"/>
              <w:left w:val="nil"/>
              <w:bottom w:val="nil"/>
              <w:right w:val="nil"/>
            </w:tcBorders>
            <w:shd w:val="clear" w:color="auto" w:fill="auto"/>
            <w:vAlign w:val="bottom"/>
          </w:tcPr>
          <w:p w14:paraId="139BA465"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Kantoorbenodigdheden</w:t>
            </w:r>
            <w:proofErr w:type="spellEnd"/>
          </w:p>
        </w:tc>
        <w:tc>
          <w:tcPr>
            <w:tcW w:w="1360" w:type="dxa"/>
            <w:tcBorders>
              <w:top w:val="nil"/>
              <w:left w:val="nil"/>
              <w:bottom w:val="nil"/>
              <w:right w:val="nil"/>
            </w:tcBorders>
            <w:shd w:val="clear" w:color="auto" w:fill="auto"/>
            <w:vAlign w:val="bottom"/>
          </w:tcPr>
          <w:p w14:paraId="54FE63CC"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€375,00</w:t>
            </w:r>
          </w:p>
        </w:tc>
        <w:tc>
          <w:tcPr>
            <w:tcW w:w="1320" w:type="dxa"/>
            <w:tcBorders>
              <w:top w:val="nil"/>
              <w:left w:val="nil"/>
              <w:bottom w:val="nil"/>
              <w:right w:val="nil"/>
            </w:tcBorders>
            <w:shd w:val="clear" w:color="auto" w:fill="auto"/>
            <w:vAlign w:val="bottom"/>
          </w:tcPr>
          <w:p w14:paraId="3E477049"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€373,50</w:t>
            </w:r>
          </w:p>
        </w:tc>
        <w:tc>
          <w:tcPr>
            <w:tcW w:w="1260" w:type="dxa"/>
            <w:tcBorders>
              <w:top w:val="nil"/>
              <w:left w:val="nil"/>
              <w:bottom w:val="nil"/>
              <w:right w:val="nil"/>
            </w:tcBorders>
            <w:shd w:val="clear" w:color="auto" w:fill="auto"/>
            <w:vAlign w:val="bottom"/>
          </w:tcPr>
          <w:p w14:paraId="55AB7EEE" w14:textId="77777777" w:rsidR="006D1255" w:rsidRDefault="006D1255" w:rsidP="006D1255">
            <w:pPr>
              <w:spacing w:after="0" w:line="240" w:lineRule="auto"/>
              <w:jc w:val="right"/>
              <w:rPr>
                <w:rFonts w:ascii="Century Gothic" w:eastAsia="Century Gothic" w:hAnsi="Century Gothic" w:cs="Century Gothic"/>
                <w:color w:val="000000"/>
              </w:rPr>
            </w:pPr>
            <w:r w:rsidRPr="00820A83">
              <w:rPr>
                <w:rFonts w:ascii="Century Gothic" w:eastAsia="Century Gothic" w:hAnsi="Century Gothic" w:cs="Century Gothic"/>
              </w:rPr>
              <w:t>€ 1,50</w:t>
            </w:r>
          </w:p>
        </w:tc>
        <w:tc>
          <w:tcPr>
            <w:tcW w:w="1300" w:type="dxa"/>
            <w:tcBorders>
              <w:top w:val="nil"/>
              <w:left w:val="nil"/>
              <w:bottom w:val="nil"/>
              <w:right w:val="nil"/>
            </w:tcBorders>
            <w:shd w:val="clear" w:color="auto" w:fill="auto"/>
            <w:vAlign w:val="bottom"/>
          </w:tcPr>
          <w:p w14:paraId="2F314535"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-€ 100,00</w:t>
            </w:r>
          </w:p>
        </w:tc>
      </w:tr>
      <w:tr w:rsidR="006D1255" w14:paraId="61D36C99" w14:textId="77777777" w:rsidTr="006D1255">
        <w:trPr>
          <w:trHeight w:val="340"/>
        </w:trPr>
        <w:tc>
          <w:tcPr>
            <w:tcW w:w="2780" w:type="dxa"/>
            <w:tcBorders>
              <w:top w:val="nil"/>
              <w:left w:val="nil"/>
              <w:bottom w:val="nil"/>
              <w:right w:val="nil"/>
            </w:tcBorders>
            <w:shd w:val="clear" w:color="auto" w:fill="auto"/>
            <w:vAlign w:val="bottom"/>
          </w:tcPr>
          <w:p w14:paraId="6D219BC3"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Onvoorziene</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kosten</w:t>
            </w:r>
            <w:proofErr w:type="spellEnd"/>
          </w:p>
        </w:tc>
        <w:tc>
          <w:tcPr>
            <w:tcW w:w="960" w:type="dxa"/>
            <w:tcBorders>
              <w:top w:val="nil"/>
              <w:left w:val="nil"/>
              <w:bottom w:val="nil"/>
              <w:right w:val="nil"/>
            </w:tcBorders>
            <w:shd w:val="clear" w:color="auto" w:fill="auto"/>
            <w:vAlign w:val="bottom"/>
          </w:tcPr>
          <w:p w14:paraId="3D618951"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61DDBD78"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€ 0,60</w:t>
            </w:r>
          </w:p>
        </w:tc>
        <w:tc>
          <w:tcPr>
            <w:tcW w:w="1320" w:type="dxa"/>
            <w:tcBorders>
              <w:top w:val="nil"/>
              <w:left w:val="nil"/>
              <w:bottom w:val="nil"/>
              <w:right w:val="nil"/>
            </w:tcBorders>
            <w:shd w:val="clear" w:color="auto" w:fill="auto"/>
            <w:vAlign w:val="bottom"/>
          </w:tcPr>
          <w:p w14:paraId="12BA84A8"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260" w:type="dxa"/>
            <w:tcBorders>
              <w:top w:val="nil"/>
              <w:left w:val="nil"/>
              <w:bottom w:val="nil"/>
              <w:right w:val="nil"/>
            </w:tcBorders>
            <w:shd w:val="clear" w:color="auto" w:fill="auto"/>
            <w:vAlign w:val="bottom"/>
          </w:tcPr>
          <w:p w14:paraId="187FCF44"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000000"/>
              </w:rPr>
              <w:t>€ 0,60</w:t>
            </w:r>
          </w:p>
        </w:tc>
        <w:tc>
          <w:tcPr>
            <w:tcW w:w="1300" w:type="dxa"/>
            <w:tcBorders>
              <w:top w:val="nil"/>
              <w:left w:val="nil"/>
              <w:bottom w:val="nil"/>
              <w:right w:val="nil"/>
            </w:tcBorders>
            <w:shd w:val="clear" w:color="auto" w:fill="auto"/>
            <w:vAlign w:val="bottom"/>
          </w:tcPr>
          <w:p w14:paraId="7A3F19F3"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-€ 70,00</w:t>
            </w:r>
          </w:p>
        </w:tc>
      </w:tr>
      <w:tr w:rsidR="006D1255" w14:paraId="2E7EEB3E" w14:textId="77777777" w:rsidTr="006D1255">
        <w:trPr>
          <w:trHeight w:val="340"/>
        </w:trPr>
        <w:tc>
          <w:tcPr>
            <w:tcW w:w="2780" w:type="dxa"/>
            <w:tcBorders>
              <w:top w:val="nil"/>
              <w:left w:val="nil"/>
              <w:bottom w:val="nil"/>
              <w:right w:val="nil"/>
            </w:tcBorders>
            <w:shd w:val="clear" w:color="auto" w:fill="auto"/>
            <w:vAlign w:val="bottom"/>
          </w:tcPr>
          <w:p w14:paraId="06FA0406"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Geschenken</w:t>
            </w:r>
            <w:proofErr w:type="spellEnd"/>
          </w:p>
        </w:tc>
        <w:tc>
          <w:tcPr>
            <w:tcW w:w="960" w:type="dxa"/>
            <w:tcBorders>
              <w:top w:val="nil"/>
              <w:left w:val="nil"/>
              <w:bottom w:val="nil"/>
              <w:right w:val="nil"/>
            </w:tcBorders>
            <w:shd w:val="clear" w:color="auto" w:fill="auto"/>
            <w:vAlign w:val="bottom"/>
          </w:tcPr>
          <w:p w14:paraId="407916DF"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006F47CD"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1320" w:type="dxa"/>
            <w:tcBorders>
              <w:top w:val="nil"/>
              <w:left w:val="nil"/>
              <w:bottom w:val="nil"/>
              <w:right w:val="nil"/>
            </w:tcBorders>
            <w:shd w:val="clear" w:color="auto" w:fill="auto"/>
            <w:vAlign w:val="bottom"/>
          </w:tcPr>
          <w:p w14:paraId="48222E55"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€ 37,38</w:t>
            </w:r>
          </w:p>
        </w:tc>
        <w:tc>
          <w:tcPr>
            <w:tcW w:w="1260" w:type="dxa"/>
            <w:tcBorders>
              <w:top w:val="nil"/>
              <w:left w:val="nil"/>
              <w:bottom w:val="nil"/>
              <w:right w:val="nil"/>
            </w:tcBorders>
            <w:shd w:val="clear" w:color="auto" w:fill="auto"/>
            <w:vAlign w:val="bottom"/>
          </w:tcPr>
          <w:p w14:paraId="625848D2"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-€ 37,38</w:t>
            </w:r>
          </w:p>
        </w:tc>
        <w:tc>
          <w:tcPr>
            <w:tcW w:w="1300" w:type="dxa"/>
            <w:tcBorders>
              <w:top w:val="nil"/>
              <w:left w:val="nil"/>
              <w:bottom w:val="nil"/>
              <w:right w:val="nil"/>
            </w:tcBorders>
            <w:shd w:val="clear" w:color="auto" w:fill="auto"/>
            <w:vAlign w:val="bottom"/>
          </w:tcPr>
          <w:p w14:paraId="6FEE92B4"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-€ 50,00</w:t>
            </w:r>
          </w:p>
        </w:tc>
      </w:tr>
      <w:tr w:rsidR="006D1255" w:rsidRPr="00820A83" w14:paraId="2BBA592D" w14:textId="77777777" w:rsidTr="006D1255">
        <w:trPr>
          <w:trHeight w:val="340"/>
        </w:trPr>
        <w:tc>
          <w:tcPr>
            <w:tcW w:w="2780" w:type="dxa"/>
            <w:tcBorders>
              <w:top w:val="nil"/>
              <w:left w:val="nil"/>
              <w:bottom w:val="nil"/>
              <w:right w:val="nil"/>
            </w:tcBorders>
            <w:shd w:val="clear" w:color="auto" w:fill="auto"/>
            <w:vAlign w:val="bottom"/>
          </w:tcPr>
          <w:p w14:paraId="56137A12"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Groepsreissubsidies</w:t>
            </w:r>
            <w:proofErr w:type="spellEnd"/>
          </w:p>
        </w:tc>
        <w:tc>
          <w:tcPr>
            <w:tcW w:w="960" w:type="dxa"/>
            <w:tcBorders>
              <w:top w:val="nil"/>
              <w:left w:val="nil"/>
              <w:bottom w:val="nil"/>
              <w:right w:val="nil"/>
            </w:tcBorders>
            <w:shd w:val="clear" w:color="auto" w:fill="auto"/>
            <w:vAlign w:val="bottom"/>
          </w:tcPr>
          <w:p w14:paraId="443EE87E" w14:textId="77777777" w:rsidR="006D1255" w:rsidRDefault="006D1255" w:rsidP="006D1255">
            <w:pPr>
              <w:spacing w:after="0" w:line="240" w:lineRule="auto"/>
              <w:rPr>
                <w:rFonts w:ascii="Century Gothic" w:eastAsia="Century Gothic" w:hAnsi="Century Gothic" w:cs="Century Gothic"/>
                <w:color w:val="000000"/>
              </w:rPr>
            </w:pPr>
          </w:p>
        </w:tc>
        <w:tc>
          <w:tcPr>
            <w:tcW w:w="1360" w:type="dxa"/>
            <w:tcBorders>
              <w:top w:val="nil"/>
              <w:left w:val="nil"/>
              <w:bottom w:val="nil"/>
              <w:right w:val="nil"/>
            </w:tcBorders>
            <w:shd w:val="clear" w:color="auto" w:fill="auto"/>
            <w:vAlign w:val="bottom"/>
          </w:tcPr>
          <w:p w14:paraId="3C6A0F74"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€67.325,00</w:t>
            </w:r>
          </w:p>
        </w:tc>
        <w:tc>
          <w:tcPr>
            <w:tcW w:w="1320" w:type="dxa"/>
            <w:tcBorders>
              <w:top w:val="nil"/>
              <w:left w:val="nil"/>
              <w:bottom w:val="nil"/>
              <w:right w:val="nil"/>
            </w:tcBorders>
            <w:shd w:val="clear" w:color="auto" w:fill="auto"/>
            <w:vAlign w:val="bottom"/>
          </w:tcPr>
          <w:p w14:paraId="4BDF9B46"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€66.175,00</w:t>
            </w:r>
          </w:p>
        </w:tc>
        <w:tc>
          <w:tcPr>
            <w:tcW w:w="1260" w:type="dxa"/>
            <w:tcBorders>
              <w:top w:val="nil"/>
              <w:left w:val="nil"/>
              <w:bottom w:val="nil"/>
              <w:right w:val="nil"/>
            </w:tcBorders>
            <w:shd w:val="clear" w:color="auto" w:fill="auto"/>
            <w:vAlign w:val="bottom"/>
          </w:tcPr>
          <w:p w14:paraId="5C54A6DE" w14:textId="77777777" w:rsidR="006D1255" w:rsidRDefault="006D1255" w:rsidP="006D1255">
            <w:pPr>
              <w:spacing w:after="0" w:line="240" w:lineRule="auto"/>
              <w:jc w:val="right"/>
              <w:rPr>
                <w:rFonts w:ascii="Century Gothic" w:eastAsia="Century Gothic" w:hAnsi="Century Gothic" w:cs="Century Gothic"/>
                <w:color w:val="FF0000"/>
              </w:rPr>
            </w:pPr>
            <w:r w:rsidRPr="00820A83">
              <w:rPr>
                <w:rFonts w:ascii="Century Gothic" w:eastAsia="Century Gothic" w:hAnsi="Century Gothic" w:cs="Century Gothic"/>
              </w:rPr>
              <w:t>€</w:t>
            </w:r>
            <w:r>
              <w:rPr>
                <w:rFonts w:ascii="Century Gothic" w:eastAsia="Century Gothic" w:hAnsi="Century Gothic" w:cs="Century Gothic"/>
              </w:rPr>
              <w:t>1.150,00</w:t>
            </w:r>
          </w:p>
        </w:tc>
        <w:tc>
          <w:tcPr>
            <w:tcW w:w="1300" w:type="dxa"/>
            <w:tcBorders>
              <w:top w:val="nil"/>
              <w:left w:val="nil"/>
              <w:bottom w:val="nil"/>
              <w:right w:val="nil"/>
            </w:tcBorders>
            <w:shd w:val="clear" w:color="auto" w:fill="auto"/>
            <w:vAlign w:val="bottom"/>
          </w:tcPr>
          <w:p w14:paraId="369275B4" w14:textId="77777777" w:rsidR="006D1255" w:rsidRPr="00820A83" w:rsidRDefault="006D1255" w:rsidP="006D1255">
            <w:pPr>
              <w:spacing w:after="0" w:line="240" w:lineRule="auto"/>
              <w:jc w:val="right"/>
              <w:rPr>
                <w:rFonts w:ascii="Century Gothic" w:eastAsia="Century Gothic" w:hAnsi="Century Gothic" w:cs="Century Gothic"/>
              </w:rPr>
            </w:pPr>
            <w:r w:rsidRPr="00820A83">
              <w:rPr>
                <w:rFonts w:ascii="Century Gothic" w:eastAsia="Century Gothic" w:hAnsi="Century Gothic" w:cs="Century Gothic"/>
              </w:rPr>
              <w:t>n.v.t</w:t>
            </w:r>
          </w:p>
        </w:tc>
      </w:tr>
      <w:tr w:rsidR="006D1255" w14:paraId="5AC1E02B" w14:textId="77777777" w:rsidTr="006D1255">
        <w:trPr>
          <w:trHeight w:val="340"/>
        </w:trPr>
        <w:tc>
          <w:tcPr>
            <w:tcW w:w="2780" w:type="dxa"/>
            <w:tcBorders>
              <w:top w:val="single" w:sz="4" w:space="0" w:color="000000"/>
              <w:left w:val="nil"/>
              <w:bottom w:val="single" w:sz="4" w:space="0" w:color="000000"/>
              <w:right w:val="nil"/>
            </w:tcBorders>
            <w:shd w:val="clear" w:color="auto" w:fill="auto"/>
            <w:vAlign w:val="bottom"/>
          </w:tcPr>
          <w:p w14:paraId="26FBE492" w14:textId="77777777" w:rsidR="006D1255" w:rsidRDefault="006D1255" w:rsidP="006D1255">
            <w:pP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Subtotaal</w:t>
            </w:r>
            <w:proofErr w:type="spellEnd"/>
          </w:p>
        </w:tc>
        <w:tc>
          <w:tcPr>
            <w:tcW w:w="960" w:type="dxa"/>
            <w:tcBorders>
              <w:top w:val="single" w:sz="4" w:space="0" w:color="000000"/>
              <w:left w:val="nil"/>
              <w:bottom w:val="single" w:sz="4" w:space="0" w:color="000000"/>
              <w:right w:val="nil"/>
            </w:tcBorders>
            <w:shd w:val="clear" w:color="auto" w:fill="auto"/>
            <w:vAlign w:val="bottom"/>
          </w:tcPr>
          <w:p w14:paraId="287C8AFC" w14:textId="77777777" w:rsidR="006D1255" w:rsidRDefault="006D1255" w:rsidP="006D1255">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w:t>
            </w:r>
          </w:p>
        </w:tc>
        <w:tc>
          <w:tcPr>
            <w:tcW w:w="1360" w:type="dxa"/>
            <w:tcBorders>
              <w:top w:val="single" w:sz="4" w:space="0" w:color="000000"/>
              <w:left w:val="nil"/>
              <w:bottom w:val="single" w:sz="4" w:space="0" w:color="000000"/>
              <w:right w:val="nil"/>
            </w:tcBorders>
            <w:shd w:val="clear" w:color="auto" w:fill="auto"/>
            <w:vAlign w:val="bottom"/>
          </w:tcPr>
          <w:p w14:paraId="4CECA622"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€ 78.710,61</w:t>
            </w:r>
          </w:p>
        </w:tc>
        <w:tc>
          <w:tcPr>
            <w:tcW w:w="1320" w:type="dxa"/>
            <w:tcBorders>
              <w:top w:val="single" w:sz="4" w:space="0" w:color="000000"/>
              <w:left w:val="nil"/>
              <w:bottom w:val="single" w:sz="4" w:space="0" w:color="000000"/>
              <w:right w:val="nil"/>
            </w:tcBorders>
            <w:shd w:val="clear" w:color="auto" w:fill="auto"/>
            <w:vAlign w:val="bottom"/>
          </w:tcPr>
          <w:p w14:paraId="2DAE5639"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€77.575,04</w:t>
            </w:r>
          </w:p>
        </w:tc>
        <w:tc>
          <w:tcPr>
            <w:tcW w:w="1260" w:type="dxa"/>
            <w:tcBorders>
              <w:top w:val="single" w:sz="4" w:space="0" w:color="000000"/>
              <w:left w:val="nil"/>
              <w:bottom w:val="single" w:sz="4" w:space="0" w:color="000000"/>
              <w:right w:val="nil"/>
            </w:tcBorders>
            <w:shd w:val="clear" w:color="auto" w:fill="auto"/>
            <w:vAlign w:val="bottom"/>
          </w:tcPr>
          <w:p w14:paraId="142E8374" w14:textId="77777777" w:rsidR="006D1255" w:rsidRDefault="006D1255" w:rsidP="006D1255">
            <w:pPr>
              <w:spacing w:after="0" w:line="240" w:lineRule="auto"/>
              <w:jc w:val="right"/>
              <w:rPr>
                <w:rFonts w:ascii="Century Gothic" w:eastAsia="Century Gothic" w:hAnsi="Century Gothic" w:cs="Century Gothic"/>
                <w:color w:val="000000"/>
              </w:rPr>
            </w:pPr>
            <w:r w:rsidRPr="007939FF">
              <w:rPr>
                <w:rFonts w:ascii="Century Gothic" w:eastAsia="Century Gothic" w:hAnsi="Century Gothic" w:cs="Century Gothic"/>
              </w:rPr>
              <w:t>€</w:t>
            </w:r>
            <w:r>
              <w:rPr>
                <w:rFonts w:ascii="Century Gothic" w:eastAsia="Century Gothic" w:hAnsi="Century Gothic" w:cs="Century Gothic"/>
              </w:rPr>
              <w:t>1.135,57</w:t>
            </w:r>
          </w:p>
        </w:tc>
        <w:tc>
          <w:tcPr>
            <w:tcW w:w="1300" w:type="dxa"/>
            <w:tcBorders>
              <w:top w:val="single" w:sz="4" w:space="0" w:color="000000"/>
              <w:left w:val="nil"/>
              <w:bottom w:val="single" w:sz="4" w:space="0" w:color="000000"/>
              <w:right w:val="nil"/>
            </w:tcBorders>
            <w:shd w:val="clear" w:color="auto" w:fill="auto"/>
            <w:vAlign w:val="bottom"/>
          </w:tcPr>
          <w:p w14:paraId="5775BC33"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-€ 220,00</w:t>
            </w:r>
          </w:p>
        </w:tc>
      </w:tr>
      <w:tr w:rsidR="006D1255" w14:paraId="05A72D86" w14:textId="77777777" w:rsidTr="006D1255">
        <w:trPr>
          <w:trHeight w:val="340"/>
        </w:trPr>
        <w:tc>
          <w:tcPr>
            <w:tcW w:w="2780" w:type="dxa"/>
            <w:tcBorders>
              <w:top w:val="nil"/>
              <w:left w:val="nil"/>
              <w:bottom w:val="nil"/>
              <w:right w:val="nil"/>
            </w:tcBorders>
            <w:shd w:val="clear" w:color="auto" w:fill="auto"/>
            <w:vAlign w:val="bottom"/>
          </w:tcPr>
          <w:p w14:paraId="5AC1C42F" w14:textId="77777777" w:rsidR="006D1255" w:rsidRDefault="006D1255" w:rsidP="006D1255">
            <w:pPr>
              <w:spacing w:after="0" w:line="240" w:lineRule="auto"/>
              <w:jc w:val="right"/>
              <w:rPr>
                <w:rFonts w:ascii="Century Gothic" w:eastAsia="Century Gothic" w:hAnsi="Century Gothic" w:cs="Century Gothic"/>
                <w:color w:val="FF0000"/>
              </w:rPr>
            </w:pPr>
          </w:p>
        </w:tc>
        <w:tc>
          <w:tcPr>
            <w:tcW w:w="960" w:type="dxa"/>
            <w:tcBorders>
              <w:top w:val="nil"/>
              <w:left w:val="nil"/>
              <w:bottom w:val="nil"/>
              <w:right w:val="nil"/>
            </w:tcBorders>
            <w:shd w:val="clear" w:color="auto" w:fill="auto"/>
            <w:vAlign w:val="bottom"/>
          </w:tcPr>
          <w:p w14:paraId="569034DC" w14:textId="77777777" w:rsidR="006D1255" w:rsidRDefault="006D1255" w:rsidP="006D1255">
            <w:pPr>
              <w:spacing w:after="0" w:line="240" w:lineRule="auto"/>
              <w:rPr>
                <w:rFonts w:ascii="Century Gothic" w:eastAsia="Century Gothic" w:hAnsi="Century Gothic" w:cs="Century Gothic"/>
              </w:rPr>
            </w:pPr>
          </w:p>
        </w:tc>
        <w:tc>
          <w:tcPr>
            <w:tcW w:w="1360" w:type="dxa"/>
            <w:tcBorders>
              <w:top w:val="nil"/>
              <w:left w:val="nil"/>
              <w:bottom w:val="nil"/>
              <w:right w:val="nil"/>
            </w:tcBorders>
            <w:shd w:val="clear" w:color="auto" w:fill="auto"/>
            <w:vAlign w:val="bottom"/>
          </w:tcPr>
          <w:p w14:paraId="7548CA70" w14:textId="77777777" w:rsidR="006D1255" w:rsidRDefault="006D1255" w:rsidP="006D1255">
            <w:pPr>
              <w:spacing w:after="0" w:line="240" w:lineRule="auto"/>
              <w:rPr>
                <w:rFonts w:ascii="Century Gothic" w:eastAsia="Century Gothic" w:hAnsi="Century Gothic" w:cs="Century Gothic"/>
              </w:rPr>
            </w:pPr>
          </w:p>
        </w:tc>
        <w:tc>
          <w:tcPr>
            <w:tcW w:w="1320" w:type="dxa"/>
            <w:tcBorders>
              <w:top w:val="nil"/>
              <w:left w:val="nil"/>
              <w:bottom w:val="nil"/>
              <w:right w:val="nil"/>
            </w:tcBorders>
            <w:shd w:val="clear" w:color="auto" w:fill="auto"/>
            <w:vAlign w:val="bottom"/>
          </w:tcPr>
          <w:p w14:paraId="048B27D2" w14:textId="77777777" w:rsidR="006D1255" w:rsidRDefault="006D1255" w:rsidP="006D1255">
            <w:pPr>
              <w:spacing w:after="0" w:line="240" w:lineRule="auto"/>
              <w:rPr>
                <w:rFonts w:ascii="Century Gothic" w:eastAsia="Century Gothic" w:hAnsi="Century Gothic" w:cs="Century Gothic"/>
              </w:rPr>
            </w:pPr>
          </w:p>
        </w:tc>
        <w:tc>
          <w:tcPr>
            <w:tcW w:w="1260" w:type="dxa"/>
            <w:tcBorders>
              <w:top w:val="nil"/>
              <w:left w:val="nil"/>
              <w:bottom w:val="nil"/>
              <w:right w:val="nil"/>
            </w:tcBorders>
            <w:shd w:val="clear" w:color="auto" w:fill="auto"/>
            <w:vAlign w:val="bottom"/>
          </w:tcPr>
          <w:p w14:paraId="698363F3" w14:textId="77777777" w:rsidR="006D1255" w:rsidRDefault="006D1255" w:rsidP="006D1255">
            <w:pPr>
              <w:spacing w:after="0" w:line="240" w:lineRule="auto"/>
              <w:rPr>
                <w:rFonts w:ascii="Century Gothic" w:eastAsia="Century Gothic" w:hAnsi="Century Gothic" w:cs="Century Gothic"/>
              </w:rPr>
            </w:pPr>
          </w:p>
        </w:tc>
        <w:tc>
          <w:tcPr>
            <w:tcW w:w="1300" w:type="dxa"/>
            <w:tcBorders>
              <w:top w:val="nil"/>
              <w:left w:val="nil"/>
              <w:bottom w:val="nil"/>
              <w:right w:val="nil"/>
            </w:tcBorders>
            <w:shd w:val="clear" w:color="auto" w:fill="auto"/>
            <w:vAlign w:val="bottom"/>
          </w:tcPr>
          <w:p w14:paraId="709E581C" w14:textId="77777777" w:rsidR="006D1255" w:rsidRDefault="006D1255" w:rsidP="006D1255">
            <w:pPr>
              <w:spacing w:after="0" w:line="240" w:lineRule="auto"/>
              <w:rPr>
                <w:rFonts w:ascii="Century Gothic" w:eastAsia="Century Gothic" w:hAnsi="Century Gothic" w:cs="Century Gothic"/>
              </w:rPr>
            </w:pPr>
          </w:p>
        </w:tc>
      </w:tr>
    </w:tbl>
    <w:p w14:paraId="798A3130" w14:textId="77777777" w:rsidR="006D1255" w:rsidRDefault="006D1255" w:rsidP="006D1255">
      <w:pPr>
        <w:spacing w:before="100" w:after="280" w:line="240" w:lineRule="auto"/>
        <w:rPr>
          <w:rFonts w:ascii="Century Gothic" w:eastAsia="Century Gothic" w:hAnsi="Century Gothic" w:cs="Century Gothic"/>
          <w:b/>
          <w:color w:val="000000"/>
        </w:rPr>
      </w:pPr>
    </w:p>
    <w:tbl>
      <w:tblPr>
        <w:tblW w:w="9276" w:type="dxa"/>
        <w:tblLayout w:type="fixed"/>
        <w:tblLook w:val="0400" w:firstRow="0" w:lastRow="0" w:firstColumn="0" w:lastColumn="0" w:noHBand="0" w:noVBand="1"/>
      </w:tblPr>
      <w:tblGrid>
        <w:gridCol w:w="2269"/>
        <w:gridCol w:w="2045"/>
        <w:gridCol w:w="1834"/>
        <w:gridCol w:w="1564"/>
        <w:gridCol w:w="1564"/>
      </w:tblGrid>
      <w:tr w:rsidR="006D1255" w14:paraId="1EEE3A24" w14:textId="77777777" w:rsidTr="006D1255">
        <w:trPr>
          <w:trHeight w:val="380"/>
        </w:trPr>
        <w:tc>
          <w:tcPr>
            <w:tcW w:w="2269" w:type="dxa"/>
            <w:tcMar>
              <w:top w:w="0" w:type="dxa"/>
              <w:left w:w="70" w:type="dxa"/>
              <w:bottom w:w="0" w:type="dxa"/>
              <w:right w:w="70" w:type="dxa"/>
            </w:tcMar>
          </w:tcPr>
          <w:p w14:paraId="458DF187" w14:textId="77777777" w:rsidR="006D1255" w:rsidRDefault="006D1255" w:rsidP="006D1255">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b/>
                <w:color w:val="000000"/>
              </w:rPr>
              <w:lastRenderedPageBreak/>
              <w:t>Reservering</w:t>
            </w:r>
            <w:proofErr w:type="spellEnd"/>
          </w:p>
        </w:tc>
        <w:tc>
          <w:tcPr>
            <w:tcW w:w="2045" w:type="dxa"/>
            <w:tcMar>
              <w:top w:w="0" w:type="dxa"/>
              <w:left w:w="70" w:type="dxa"/>
              <w:bottom w:w="0" w:type="dxa"/>
              <w:right w:w="70" w:type="dxa"/>
            </w:tcMar>
          </w:tcPr>
          <w:p w14:paraId="7177A1E1" w14:textId="77777777" w:rsidR="006D1255" w:rsidRDefault="006D1255" w:rsidP="006D1255">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b/>
                <w:color w:val="000000"/>
              </w:rPr>
              <w:t>Inkomsten</w:t>
            </w:r>
            <w:proofErr w:type="spellEnd"/>
          </w:p>
        </w:tc>
        <w:tc>
          <w:tcPr>
            <w:tcW w:w="1834" w:type="dxa"/>
            <w:tcMar>
              <w:top w:w="0" w:type="dxa"/>
              <w:left w:w="70" w:type="dxa"/>
              <w:bottom w:w="0" w:type="dxa"/>
              <w:right w:w="70" w:type="dxa"/>
            </w:tcMar>
          </w:tcPr>
          <w:p w14:paraId="158A2CC7" w14:textId="77777777" w:rsidR="006D1255" w:rsidRDefault="006D1255" w:rsidP="006D1255">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b/>
                <w:color w:val="000000"/>
              </w:rPr>
              <w:t>Uitgaven</w:t>
            </w:r>
            <w:proofErr w:type="spellEnd"/>
          </w:p>
        </w:tc>
        <w:tc>
          <w:tcPr>
            <w:tcW w:w="1564" w:type="dxa"/>
            <w:tcMar>
              <w:top w:w="0" w:type="dxa"/>
              <w:left w:w="70" w:type="dxa"/>
              <w:bottom w:w="0" w:type="dxa"/>
              <w:right w:w="70" w:type="dxa"/>
            </w:tcMar>
          </w:tcPr>
          <w:p w14:paraId="70E48177" w14:textId="77777777" w:rsidR="006D1255" w:rsidRDefault="006D1255" w:rsidP="006D1255">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b/>
                <w:color w:val="000000"/>
              </w:rPr>
              <w:t>Saldo</w:t>
            </w:r>
            <w:proofErr w:type="spellEnd"/>
          </w:p>
        </w:tc>
        <w:tc>
          <w:tcPr>
            <w:tcW w:w="1564" w:type="dxa"/>
          </w:tcPr>
          <w:p w14:paraId="0947B4C2"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Begroot</w:t>
            </w:r>
            <w:proofErr w:type="spellEnd"/>
          </w:p>
        </w:tc>
      </w:tr>
      <w:tr w:rsidR="006D1255" w14:paraId="48718270" w14:textId="77777777" w:rsidTr="006D1255">
        <w:trPr>
          <w:trHeight w:val="340"/>
        </w:trPr>
        <w:tc>
          <w:tcPr>
            <w:tcW w:w="2269" w:type="dxa"/>
            <w:tcBorders>
              <w:bottom w:val="single" w:sz="4" w:space="0" w:color="000000"/>
            </w:tcBorders>
            <w:tcMar>
              <w:top w:w="0" w:type="dxa"/>
              <w:left w:w="70" w:type="dxa"/>
              <w:bottom w:w="0" w:type="dxa"/>
              <w:right w:w="70" w:type="dxa"/>
            </w:tcMar>
          </w:tcPr>
          <w:p w14:paraId="34392B61" w14:textId="77777777" w:rsidR="006D1255" w:rsidRDefault="006D1255" w:rsidP="006D1255">
            <w:pPr>
              <w:spacing w:after="0" w:line="240" w:lineRule="auto"/>
              <w:rPr>
                <w:rFonts w:ascii="Century Gothic" w:eastAsia="Century Gothic" w:hAnsi="Century Gothic" w:cs="Century Gothic"/>
              </w:rPr>
            </w:pPr>
            <w:r>
              <w:rPr>
                <w:rFonts w:ascii="Century Gothic" w:eastAsia="Century Gothic" w:hAnsi="Century Gothic" w:cs="Century Gothic"/>
                <w:color w:val="000000"/>
              </w:rPr>
              <w:t>Hosting</w:t>
            </w:r>
          </w:p>
        </w:tc>
        <w:tc>
          <w:tcPr>
            <w:tcW w:w="2045" w:type="dxa"/>
            <w:tcBorders>
              <w:bottom w:val="single" w:sz="4" w:space="0" w:color="000000"/>
            </w:tcBorders>
            <w:tcMar>
              <w:top w:w="0" w:type="dxa"/>
              <w:left w:w="70" w:type="dxa"/>
              <w:bottom w:w="0" w:type="dxa"/>
              <w:right w:w="70" w:type="dxa"/>
            </w:tcMar>
          </w:tcPr>
          <w:p w14:paraId="1041F9D7"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color w:val="000000"/>
              </w:rPr>
              <w:t>€ 0,00</w:t>
            </w:r>
          </w:p>
        </w:tc>
        <w:tc>
          <w:tcPr>
            <w:tcW w:w="1834" w:type="dxa"/>
            <w:tcBorders>
              <w:bottom w:val="single" w:sz="4" w:space="0" w:color="000000"/>
            </w:tcBorders>
            <w:tcMar>
              <w:top w:w="0" w:type="dxa"/>
              <w:left w:w="70" w:type="dxa"/>
              <w:bottom w:w="0" w:type="dxa"/>
              <w:right w:w="70" w:type="dxa"/>
            </w:tcMar>
          </w:tcPr>
          <w:p w14:paraId="4E1A592A"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color w:val="000000"/>
              </w:rPr>
              <w:t>€ 12,00</w:t>
            </w:r>
          </w:p>
        </w:tc>
        <w:tc>
          <w:tcPr>
            <w:tcW w:w="1564" w:type="dxa"/>
            <w:tcBorders>
              <w:bottom w:val="single" w:sz="4" w:space="0" w:color="000000"/>
            </w:tcBorders>
            <w:tcMar>
              <w:top w:w="0" w:type="dxa"/>
              <w:left w:w="70" w:type="dxa"/>
              <w:bottom w:w="0" w:type="dxa"/>
              <w:right w:w="70" w:type="dxa"/>
            </w:tcMar>
          </w:tcPr>
          <w:p w14:paraId="63DB729A" w14:textId="77777777" w:rsidR="006D1255" w:rsidRPr="00E23F5C" w:rsidRDefault="006D1255" w:rsidP="006D1255">
            <w:pPr>
              <w:spacing w:after="0" w:line="240" w:lineRule="auto"/>
              <w:rPr>
                <w:rFonts w:ascii="Century Gothic" w:eastAsia="Century Gothic" w:hAnsi="Century Gothic" w:cs="Century Gothic"/>
                <w:color w:val="FF0000"/>
              </w:rPr>
            </w:pPr>
            <w:r>
              <w:rPr>
                <w:rFonts w:ascii="Century Gothic" w:eastAsia="Century Gothic" w:hAnsi="Century Gothic" w:cs="Century Gothic"/>
                <w:color w:val="FF0000"/>
              </w:rPr>
              <w:t xml:space="preserve">          </w:t>
            </w:r>
            <w:r w:rsidRPr="00E23F5C">
              <w:rPr>
                <w:rFonts w:ascii="Century Gothic" w:eastAsia="Century Gothic" w:hAnsi="Century Gothic" w:cs="Century Gothic"/>
                <w:color w:val="FF0000"/>
              </w:rPr>
              <w:t>-</w:t>
            </w:r>
            <w:r>
              <w:rPr>
                <w:rFonts w:ascii="Century Gothic" w:eastAsia="Century Gothic" w:hAnsi="Century Gothic" w:cs="Century Gothic"/>
                <w:color w:val="FF0000"/>
              </w:rPr>
              <w:t xml:space="preserve"> </w:t>
            </w:r>
            <w:r w:rsidRPr="00E23F5C">
              <w:rPr>
                <w:rFonts w:ascii="Century Gothic" w:eastAsia="Century Gothic" w:hAnsi="Century Gothic" w:cs="Century Gothic"/>
                <w:color w:val="FF0000"/>
              </w:rPr>
              <w:t>€12,00</w:t>
            </w:r>
          </w:p>
        </w:tc>
        <w:tc>
          <w:tcPr>
            <w:tcW w:w="1564" w:type="dxa"/>
            <w:tcBorders>
              <w:bottom w:val="single" w:sz="4" w:space="0" w:color="000000"/>
            </w:tcBorders>
          </w:tcPr>
          <w:p w14:paraId="74C86FAF"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-12,00</w:t>
            </w:r>
          </w:p>
        </w:tc>
      </w:tr>
      <w:tr w:rsidR="006D1255" w14:paraId="27EAE503" w14:textId="77777777" w:rsidTr="006D1255">
        <w:trPr>
          <w:trHeight w:val="340"/>
        </w:trPr>
        <w:tc>
          <w:tcPr>
            <w:tcW w:w="2269" w:type="dxa"/>
            <w:tcBorders>
              <w:top w:val="single" w:sz="4" w:space="0" w:color="000000"/>
              <w:bottom w:val="single" w:sz="4" w:space="0" w:color="000000"/>
            </w:tcBorders>
            <w:tcMar>
              <w:top w:w="0" w:type="dxa"/>
              <w:left w:w="70" w:type="dxa"/>
              <w:bottom w:w="0" w:type="dxa"/>
              <w:right w:w="70" w:type="dxa"/>
            </w:tcMar>
          </w:tcPr>
          <w:p w14:paraId="45A5D1E3" w14:textId="77777777" w:rsidR="006D1255" w:rsidRDefault="006D1255" w:rsidP="006D1255">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color w:val="000000"/>
              </w:rPr>
              <w:t>Subtotaal</w:t>
            </w:r>
            <w:proofErr w:type="spellEnd"/>
          </w:p>
        </w:tc>
        <w:tc>
          <w:tcPr>
            <w:tcW w:w="2045" w:type="dxa"/>
            <w:tcBorders>
              <w:top w:val="single" w:sz="4" w:space="0" w:color="000000"/>
              <w:bottom w:val="single" w:sz="4" w:space="0" w:color="000000"/>
            </w:tcBorders>
            <w:tcMar>
              <w:top w:w="0" w:type="dxa"/>
              <w:left w:w="70" w:type="dxa"/>
              <w:bottom w:w="0" w:type="dxa"/>
              <w:right w:w="70" w:type="dxa"/>
            </w:tcMar>
          </w:tcPr>
          <w:p w14:paraId="0571CB15"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color w:val="000000"/>
              </w:rPr>
              <w:t>€ 0,00</w:t>
            </w:r>
          </w:p>
        </w:tc>
        <w:tc>
          <w:tcPr>
            <w:tcW w:w="1834" w:type="dxa"/>
            <w:tcBorders>
              <w:top w:val="single" w:sz="4" w:space="0" w:color="000000"/>
              <w:bottom w:val="single" w:sz="4" w:space="0" w:color="000000"/>
            </w:tcBorders>
            <w:tcMar>
              <w:top w:w="0" w:type="dxa"/>
              <w:left w:w="70" w:type="dxa"/>
              <w:bottom w:w="0" w:type="dxa"/>
              <w:right w:w="70" w:type="dxa"/>
            </w:tcMar>
          </w:tcPr>
          <w:p w14:paraId="7988A164" w14:textId="77777777" w:rsidR="006D1255" w:rsidRDefault="006D1255" w:rsidP="006D1255">
            <w:pPr>
              <w:spacing w:after="0" w:line="240" w:lineRule="auto"/>
              <w:jc w:val="right"/>
              <w:rPr>
                <w:rFonts w:ascii="Century Gothic" w:eastAsia="Century Gothic" w:hAnsi="Century Gothic" w:cs="Century Gothic"/>
              </w:rPr>
            </w:pPr>
            <w:r>
              <w:rPr>
                <w:rFonts w:ascii="Century Gothic" w:eastAsia="Century Gothic" w:hAnsi="Century Gothic" w:cs="Century Gothic"/>
                <w:color w:val="000000"/>
              </w:rPr>
              <w:t>€ 12,00</w:t>
            </w:r>
          </w:p>
        </w:tc>
        <w:tc>
          <w:tcPr>
            <w:tcW w:w="1564" w:type="dxa"/>
            <w:tcBorders>
              <w:top w:val="single" w:sz="4" w:space="0" w:color="000000"/>
              <w:bottom w:val="single" w:sz="4" w:space="0" w:color="000000"/>
            </w:tcBorders>
            <w:tcMar>
              <w:top w:w="0" w:type="dxa"/>
              <w:left w:w="70" w:type="dxa"/>
              <w:bottom w:w="0" w:type="dxa"/>
              <w:right w:w="70" w:type="dxa"/>
            </w:tcMar>
          </w:tcPr>
          <w:p w14:paraId="09A48573" w14:textId="77777777" w:rsidR="006D1255" w:rsidRPr="00475B3B"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-€ 12,00</w:t>
            </w:r>
          </w:p>
        </w:tc>
        <w:tc>
          <w:tcPr>
            <w:tcW w:w="1564" w:type="dxa"/>
            <w:tcBorders>
              <w:top w:val="single" w:sz="4" w:space="0" w:color="000000"/>
              <w:bottom w:val="single" w:sz="4" w:space="0" w:color="000000"/>
            </w:tcBorders>
          </w:tcPr>
          <w:p w14:paraId="07A033AB" w14:textId="77777777" w:rsidR="006D1255" w:rsidRDefault="006D1255" w:rsidP="006D1255">
            <w:pPr>
              <w:spacing w:after="0" w:line="24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 -12,00</w:t>
            </w:r>
          </w:p>
        </w:tc>
      </w:tr>
      <w:tr w:rsidR="006D1255" w14:paraId="7E40EF76" w14:textId="77777777" w:rsidTr="006D1255">
        <w:trPr>
          <w:trHeight w:val="340"/>
        </w:trPr>
        <w:tc>
          <w:tcPr>
            <w:tcW w:w="2269" w:type="dxa"/>
            <w:tcBorders>
              <w:top w:val="single" w:sz="4" w:space="0" w:color="000000"/>
              <w:bottom w:val="single" w:sz="4" w:space="0" w:color="000000"/>
            </w:tcBorders>
            <w:tcMar>
              <w:top w:w="0" w:type="dxa"/>
              <w:left w:w="70" w:type="dxa"/>
              <w:bottom w:w="0" w:type="dxa"/>
              <w:right w:w="70" w:type="dxa"/>
            </w:tcMar>
          </w:tcPr>
          <w:p w14:paraId="79607F46" w14:textId="77777777" w:rsidR="006D1255" w:rsidRDefault="006D1255" w:rsidP="006D1255">
            <w:pPr>
              <w:spacing w:after="0" w:line="240" w:lineRule="auto"/>
              <w:rPr>
                <w:rFonts w:ascii="Century Gothic" w:eastAsia="Century Gothic" w:hAnsi="Century Gothic" w:cs="Century Gothic"/>
                <w:color w:val="000000"/>
              </w:rPr>
            </w:pPr>
          </w:p>
          <w:p w14:paraId="05FFA2CF" w14:textId="77777777" w:rsidR="006D1255" w:rsidRDefault="006D1255" w:rsidP="006D1255">
            <w:pPr>
              <w:spacing w:after="0" w:line="240" w:lineRule="auto"/>
              <w:rPr>
                <w:rFonts w:ascii="Century Gothic" w:eastAsia="Century Gothic" w:hAnsi="Century Gothic" w:cs="Century Gothic"/>
                <w:color w:val="000000"/>
              </w:rPr>
            </w:pPr>
          </w:p>
          <w:p w14:paraId="3B1594C6" w14:textId="77777777" w:rsidR="006D1255" w:rsidRDefault="006D1255" w:rsidP="006D1255">
            <w:pPr>
              <w:spacing w:after="0" w:line="240" w:lineRule="auto"/>
              <w:rPr>
                <w:rFonts w:ascii="Century Gothic" w:eastAsia="Century Gothic" w:hAnsi="Century Gothic" w:cs="Century Gothic"/>
                <w:color w:val="000000"/>
              </w:rPr>
            </w:pPr>
          </w:p>
          <w:p w14:paraId="45F944E6" w14:textId="77777777" w:rsidR="006D1255" w:rsidRDefault="006D1255" w:rsidP="006D1255">
            <w:pPr>
              <w:spacing w:after="0" w:line="240" w:lineRule="auto"/>
              <w:rPr>
                <w:rFonts w:ascii="Century Gothic" w:eastAsia="Century Gothic" w:hAnsi="Century Gothic" w:cs="Century Gothic"/>
                <w:color w:val="000000"/>
              </w:rPr>
            </w:pPr>
          </w:p>
        </w:tc>
        <w:tc>
          <w:tcPr>
            <w:tcW w:w="2045" w:type="dxa"/>
            <w:tcBorders>
              <w:top w:val="single" w:sz="4" w:space="0" w:color="000000"/>
              <w:bottom w:val="single" w:sz="4" w:space="0" w:color="000000"/>
            </w:tcBorders>
            <w:tcMar>
              <w:top w:w="0" w:type="dxa"/>
              <w:left w:w="70" w:type="dxa"/>
              <w:bottom w:w="0" w:type="dxa"/>
              <w:right w:w="70" w:type="dxa"/>
            </w:tcMar>
          </w:tcPr>
          <w:p w14:paraId="06D504A6" w14:textId="77777777" w:rsidR="006D1255" w:rsidRDefault="006D1255" w:rsidP="006D1255">
            <w:pPr>
              <w:spacing w:after="0" w:line="240" w:lineRule="auto"/>
              <w:jc w:val="right"/>
              <w:rPr>
                <w:rFonts w:ascii="Century Gothic" w:eastAsia="Century Gothic" w:hAnsi="Century Gothic" w:cs="Century Gothic"/>
                <w:color w:val="000000"/>
              </w:rPr>
            </w:pPr>
          </w:p>
        </w:tc>
        <w:tc>
          <w:tcPr>
            <w:tcW w:w="1834" w:type="dxa"/>
            <w:tcBorders>
              <w:top w:val="single" w:sz="4" w:space="0" w:color="000000"/>
              <w:bottom w:val="single" w:sz="4" w:space="0" w:color="000000"/>
            </w:tcBorders>
            <w:tcMar>
              <w:top w:w="0" w:type="dxa"/>
              <w:left w:w="70" w:type="dxa"/>
              <w:bottom w:w="0" w:type="dxa"/>
              <w:right w:w="70" w:type="dxa"/>
            </w:tcMar>
          </w:tcPr>
          <w:p w14:paraId="352006A8" w14:textId="77777777" w:rsidR="006D1255" w:rsidRDefault="006D1255" w:rsidP="006D1255">
            <w:pPr>
              <w:spacing w:after="0" w:line="240" w:lineRule="auto"/>
              <w:jc w:val="right"/>
              <w:rPr>
                <w:rFonts w:ascii="Century Gothic" w:eastAsia="Century Gothic" w:hAnsi="Century Gothic" w:cs="Century Gothic"/>
                <w:color w:val="000000"/>
              </w:rPr>
            </w:pPr>
          </w:p>
        </w:tc>
        <w:tc>
          <w:tcPr>
            <w:tcW w:w="1564" w:type="dxa"/>
            <w:tcBorders>
              <w:top w:val="single" w:sz="4" w:space="0" w:color="000000"/>
              <w:bottom w:val="single" w:sz="4" w:space="0" w:color="000000"/>
            </w:tcBorders>
            <w:tcMar>
              <w:top w:w="0" w:type="dxa"/>
              <w:left w:w="70" w:type="dxa"/>
              <w:bottom w:w="0" w:type="dxa"/>
              <w:right w:w="70" w:type="dxa"/>
            </w:tcMar>
          </w:tcPr>
          <w:p w14:paraId="28AC3745" w14:textId="77777777" w:rsidR="006D1255" w:rsidRDefault="006D1255" w:rsidP="006D1255">
            <w:pPr>
              <w:spacing w:after="0" w:line="240" w:lineRule="auto"/>
              <w:jc w:val="right"/>
              <w:rPr>
                <w:rFonts w:ascii="Century Gothic" w:eastAsia="Century Gothic" w:hAnsi="Century Gothic" w:cs="Century Gothic"/>
                <w:color w:val="FF0000"/>
              </w:rPr>
            </w:pPr>
          </w:p>
        </w:tc>
        <w:tc>
          <w:tcPr>
            <w:tcW w:w="1564" w:type="dxa"/>
            <w:tcBorders>
              <w:top w:val="single" w:sz="4" w:space="0" w:color="000000"/>
              <w:bottom w:val="single" w:sz="4" w:space="0" w:color="000000"/>
            </w:tcBorders>
          </w:tcPr>
          <w:p w14:paraId="71D11C8B" w14:textId="77777777" w:rsidR="006D1255" w:rsidRDefault="006D1255" w:rsidP="006D1255">
            <w:pPr>
              <w:spacing w:after="0" w:line="240" w:lineRule="auto"/>
              <w:jc w:val="right"/>
              <w:rPr>
                <w:rFonts w:ascii="Century Gothic" w:eastAsia="Century Gothic" w:hAnsi="Century Gothic" w:cs="Century Gothic"/>
                <w:color w:val="FF0000"/>
              </w:rPr>
            </w:pPr>
          </w:p>
        </w:tc>
      </w:tr>
      <w:tr w:rsidR="006D1255" w14:paraId="0C1F007B" w14:textId="77777777" w:rsidTr="006D1255">
        <w:trPr>
          <w:trHeight w:val="340"/>
        </w:trPr>
        <w:tc>
          <w:tcPr>
            <w:tcW w:w="2269" w:type="dxa"/>
            <w:tcBorders>
              <w:top w:val="single" w:sz="4" w:space="0" w:color="000000"/>
              <w:bottom w:val="single" w:sz="4" w:space="0" w:color="000000"/>
            </w:tcBorders>
            <w:tcMar>
              <w:top w:w="0" w:type="dxa"/>
              <w:left w:w="70" w:type="dxa"/>
              <w:bottom w:w="0" w:type="dxa"/>
              <w:right w:w="70" w:type="dxa"/>
            </w:tcMar>
          </w:tcPr>
          <w:p w14:paraId="1C2F8286" w14:textId="77777777" w:rsidR="006D1255" w:rsidRPr="00A3052A" w:rsidRDefault="006D1255" w:rsidP="006D1255">
            <w:pPr>
              <w:spacing w:after="0" w:line="240" w:lineRule="auto"/>
              <w:rPr>
                <w:rFonts w:ascii="Century Gothic" w:eastAsia="Century Gothic" w:hAnsi="Century Gothic" w:cs="Century Gothic"/>
                <w:bCs/>
                <w:color w:val="000000"/>
                <w:vertAlign w:val="subscript"/>
              </w:rPr>
            </w:pPr>
            <w:proofErr w:type="spellStart"/>
            <w:r>
              <w:rPr>
                <w:rFonts w:ascii="Century Gothic" w:eastAsia="Century Gothic" w:hAnsi="Century Gothic" w:cs="Century Gothic"/>
                <w:b/>
                <w:color w:val="000000"/>
              </w:rPr>
              <w:t>Totaal</w:t>
            </w:r>
            <w:proofErr w:type="spellEnd"/>
            <w:r>
              <w:rPr>
                <w:rFonts w:ascii="Century Gothic" w:eastAsia="Century Gothic" w:hAnsi="Century Gothic" w:cs="Century Gothic"/>
                <w:b/>
                <w:color w:val="000000"/>
              </w:rPr>
              <w:t xml:space="preserve"> </w:t>
            </w:r>
            <w:proofErr w:type="spellStart"/>
            <w:r>
              <w:rPr>
                <w:rFonts w:ascii="Century Gothic" w:eastAsia="Century Gothic" w:hAnsi="Century Gothic" w:cs="Century Gothic"/>
                <w:bCs/>
                <w:color w:val="000000"/>
                <w:vertAlign w:val="subscript"/>
              </w:rPr>
              <w:t>zonder</w:t>
            </w:r>
            <w:proofErr w:type="spellEnd"/>
            <w:r>
              <w:rPr>
                <w:rFonts w:ascii="Century Gothic" w:eastAsia="Century Gothic" w:hAnsi="Century Gothic" w:cs="Century Gothic"/>
                <w:bCs/>
                <w:color w:val="000000"/>
                <w:vertAlign w:val="subscript"/>
              </w:rPr>
              <w:t xml:space="preserve"> </w:t>
            </w:r>
            <w:proofErr w:type="spellStart"/>
            <w:r>
              <w:rPr>
                <w:rFonts w:ascii="Century Gothic" w:eastAsia="Century Gothic" w:hAnsi="Century Gothic" w:cs="Century Gothic"/>
                <w:bCs/>
                <w:color w:val="000000"/>
                <w:vertAlign w:val="subscript"/>
              </w:rPr>
              <w:t>groepsreissubsidies</w:t>
            </w:r>
            <w:proofErr w:type="spellEnd"/>
          </w:p>
        </w:tc>
        <w:tc>
          <w:tcPr>
            <w:tcW w:w="2045" w:type="dxa"/>
            <w:tcBorders>
              <w:top w:val="single" w:sz="4" w:space="0" w:color="000000"/>
              <w:bottom w:val="single" w:sz="4" w:space="0" w:color="000000"/>
            </w:tcBorders>
            <w:tcMar>
              <w:top w:w="0" w:type="dxa"/>
              <w:left w:w="70" w:type="dxa"/>
              <w:bottom w:w="0" w:type="dxa"/>
              <w:right w:w="70" w:type="dxa"/>
            </w:tcMar>
          </w:tcPr>
          <w:p w14:paraId="65AEFD82"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€12.787,74</w:t>
            </w:r>
          </w:p>
        </w:tc>
        <w:tc>
          <w:tcPr>
            <w:tcW w:w="1834" w:type="dxa"/>
            <w:tcBorders>
              <w:top w:val="single" w:sz="4" w:space="0" w:color="000000"/>
              <w:bottom w:val="single" w:sz="4" w:space="0" w:color="000000"/>
            </w:tcBorders>
            <w:tcMar>
              <w:top w:w="0" w:type="dxa"/>
              <w:left w:w="70" w:type="dxa"/>
              <w:bottom w:w="0" w:type="dxa"/>
              <w:right w:w="70" w:type="dxa"/>
            </w:tcMar>
          </w:tcPr>
          <w:p w14:paraId="0540523A"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€12.435,51</w:t>
            </w:r>
          </w:p>
        </w:tc>
        <w:tc>
          <w:tcPr>
            <w:tcW w:w="1564" w:type="dxa"/>
            <w:tcBorders>
              <w:top w:val="single" w:sz="4" w:space="0" w:color="000000"/>
              <w:bottom w:val="single" w:sz="4" w:space="0" w:color="000000"/>
            </w:tcBorders>
            <w:tcMar>
              <w:top w:w="0" w:type="dxa"/>
              <w:left w:w="70" w:type="dxa"/>
              <w:bottom w:w="0" w:type="dxa"/>
              <w:right w:w="70" w:type="dxa"/>
            </w:tcMar>
          </w:tcPr>
          <w:p w14:paraId="0F9F2110"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€352,23</w:t>
            </w:r>
          </w:p>
        </w:tc>
        <w:tc>
          <w:tcPr>
            <w:tcW w:w="1564" w:type="dxa"/>
            <w:tcBorders>
              <w:top w:val="single" w:sz="4" w:space="0" w:color="000000"/>
              <w:bottom w:val="single" w:sz="4" w:space="0" w:color="000000"/>
            </w:tcBorders>
          </w:tcPr>
          <w:p w14:paraId="66C419CF" w14:textId="77777777" w:rsidR="006D1255" w:rsidRDefault="006D1255" w:rsidP="006D1255">
            <w:pPr>
              <w:spacing w:after="0" w:line="48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-€101,50</w:t>
            </w:r>
          </w:p>
        </w:tc>
      </w:tr>
      <w:tr w:rsidR="006D1255" w14:paraId="6E54761B" w14:textId="77777777" w:rsidTr="006D1255">
        <w:trPr>
          <w:trHeight w:val="340"/>
        </w:trPr>
        <w:tc>
          <w:tcPr>
            <w:tcW w:w="2269" w:type="dxa"/>
            <w:tcBorders>
              <w:top w:val="single" w:sz="4" w:space="0" w:color="000000"/>
              <w:bottom w:val="single" w:sz="4" w:space="0" w:color="000000"/>
            </w:tcBorders>
            <w:tcMar>
              <w:top w:w="0" w:type="dxa"/>
              <w:left w:w="70" w:type="dxa"/>
              <w:bottom w:w="0" w:type="dxa"/>
              <w:right w:w="70" w:type="dxa"/>
            </w:tcMar>
          </w:tcPr>
          <w:p w14:paraId="1C621FD7" w14:textId="77777777" w:rsidR="006D1255" w:rsidRDefault="006D1255" w:rsidP="006D1255">
            <w:pPr>
              <w:spacing w:after="0" w:line="240" w:lineRule="auto"/>
              <w:rPr>
                <w:rFonts w:ascii="Century Gothic" w:eastAsia="Century Gothic" w:hAnsi="Century Gothic" w:cs="Century Gothic"/>
                <w:b/>
                <w:color w:val="000000"/>
              </w:rPr>
            </w:pPr>
            <w:proofErr w:type="spellStart"/>
            <w:r>
              <w:rPr>
                <w:rFonts w:ascii="Century Gothic" w:eastAsia="Century Gothic" w:hAnsi="Century Gothic" w:cs="Century Gothic"/>
                <w:b/>
                <w:color w:val="000000"/>
              </w:rPr>
              <w:t>Totaal</w:t>
            </w:r>
            <w:proofErr w:type="spellEnd"/>
          </w:p>
        </w:tc>
        <w:tc>
          <w:tcPr>
            <w:tcW w:w="2045" w:type="dxa"/>
            <w:tcBorders>
              <w:top w:val="single" w:sz="4" w:space="0" w:color="000000"/>
              <w:bottom w:val="single" w:sz="4" w:space="0" w:color="000000"/>
            </w:tcBorders>
            <w:tcMar>
              <w:top w:w="0" w:type="dxa"/>
              <w:left w:w="70" w:type="dxa"/>
              <w:bottom w:w="0" w:type="dxa"/>
              <w:right w:w="70" w:type="dxa"/>
            </w:tcMar>
          </w:tcPr>
          <w:p w14:paraId="7B6C3492"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€80.112,74</w:t>
            </w:r>
          </w:p>
        </w:tc>
        <w:tc>
          <w:tcPr>
            <w:tcW w:w="1834" w:type="dxa"/>
            <w:tcBorders>
              <w:top w:val="single" w:sz="4" w:space="0" w:color="000000"/>
              <w:bottom w:val="single" w:sz="4" w:space="0" w:color="000000"/>
            </w:tcBorders>
            <w:tcMar>
              <w:top w:w="0" w:type="dxa"/>
              <w:left w:w="70" w:type="dxa"/>
              <w:bottom w:w="0" w:type="dxa"/>
              <w:right w:w="70" w:type="dxa"/>
            </w:tcMar>
          </w:tcPr>
          <w:p w14:paraId="0129D175"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€78.610,48</w:t>
            </w:r>
          </w:p>
        </w:tc>
        <w:tc>
          <w:tcPr>
            <w:tcW w:w="1564" w:type="dxa"/>
            <w:tcBorders>
              <w:top w:val="single" w:sz="4" w:space="0" w:color="000000"/>
              <w:bottom w:val="single" w:sz="4" w:space="0" w:color="000000"/>
            </w:tcBorders>
            <w:tcMar>
              <w:top w:w="0" w:type="dxa"/>
              <w:left w:w="70" w:type="dxa"/>
              <w:bottom w:w="0" w:type="dxa"/>
              <w:right w:w="70" w:type="dxa"/>
            </w:tcMar>
          </w:tcPr>
          <w:p w14:paraId="3C553844" w14:textId="77777777" w:rsidR="006D1255" w:rsidRDefault="006D1255" w:rsidP="006D1255">
            <w:pPr>
              <w:spacing w:after="0" w:line="240" w:lineRule="auto"/>
              <w:jc w:val="right"/>
              <w:rPr>
                <w:rFonts w:ascii="Century Gothic" w:eastAsia="Century Gothic" w:hAnsi="Century Gothic" w:cs="Century Gothic"/>
                <w:color w:val="000000"/>
              </w:rPr>
            </w:pPr>
            <w:r>
              <w:rPr>
                <w:rFonts w:ascii="Century Gothic" w:eastAsia="Century Gothic" w:hAnsi="Century Gothic" w:cs="Century Gothic"/>
                <w:color w:val="000000"/>
              </w:rPr>
              <w:t>€1.502,23</w:t>
            </w:r>
          </w:p>
        </w:tc>
        <w:tc>
          <w:tcPr>
            <w:tcW w:w="1564" w:type="dxa"/>
            <w:tcBorders>
              <w:top w:val="single" w:sz="4" w:space="0" w:color="000000"/>
              <w:bottom w:val="single" w:sz="4" w:space="0" w:color="000000"/>
            </w:tcBorders>
          </w:tcPr>
          <w:p w14:paraId="2C5C5C7A" w14:textId="77777777" w:rsidR="006D1255" w:rsidRDefault="006D1255" w:rsidP="006D1255">
            <w:pPr>
              <w:spacing w:after="0" w:line="480" w:lineRule="auto"/>
              <w:jc w:val="right"/>
              <w:rPr>
                <w:rFonts w:ascii="Century Gothic" w:eastAsia="Century Gothic" w:hAnsi="Century Gothic" w:cs="Century Gothic"/>
                <w:color w:val="FF0000"/>
              </w:rPr>
            </w:pPr>
            <w:r>
              <w:rPr>
                <w:rFonts w:ascii="Century Gothic" w:eastAsia="Century Gothic" w:hAnsi="Century Gothic" w:cs="Century Gothic"/>
                <w:color w:val="FF0000"/>
              </w:rPr>
              <w:t>-€101,50</w:t>
            </w:r>
          </w:p>
        </w:tc>
      </w:tr>
    </w:tbl>
    <w:p w14:paraId="7CFAFDD5" w14:textId="2AA4BEF5" w:rsidR="006D1255" w:rsidRPr="006D1255" w:rsidRDefault="006D1255" w:rsidP="006D1255">
      <w:pPr>
        <w:pStyle w:val="Lijstalinea"/>
        <w:numPr>
          <w:ilvl w:val="1"/>
          <w:numId w:val="5"/>
        </w:numPr>
        <w:spacing w:before="240" w:after="0" w:line="360" w:lineRule="auto"/>
        <w:jc w:val="both"/>
        <w:rPr>
          <w:rFonts w:ascii="Century Gothic" w:hAnsi="Century Gothic"/>
          <w:b/>
          <w:lang w:val="nl-NL"/>
        </w:rPr>
      </w:pPr>
      <w:r w:rsidRPr="006D1255">
        <w:rPr>
          <w:rFonts w:ascii="Century Gothic" w:hAnsi="Century Gothic"/>
          <w:b/>
          <w:lang w:val="nl-NL"/>
        </w:rPr>
        <w:t xml:space="preserve">Balans </w:t>
      </w:r>
      <w:r>
        <w:rPr>
          <w:rFonts w:ascii="Century Gothic" w:hAnsi="Century Gothic"/>
          <w:b/>
          <w:lang w:val="nl-NL"/>
        </w:rPr>
        <w:t>d.d. september 2018</w:t>
      </w:r>
    </w:p>
    <w:tbl>
      <w:tblPr>
        <w:tblW w:w="9062" w:type="dxa"/>
        <w:tblCellMar>
          <w:top w:w="15" w:type="dxa"/>
          <w:left w:w="15" w:type="dxa"/>
          <w:bottom w:w="15" w:type="dxa"/>
          <w:right w:w="15" w:type="dxa"/>
        </w:tblCellMar>
        <w:tblLook w:val="04A0" w:firstRow="1" w:lastRow="0" w:firstColumn="1" w:lastColumn="0" w:noHBand="0" w:noVBand="1"/>
      </w:tblPr>
      <w:tblGrid>
        <w:gridCol w:w="2967"/>
        <w:gridCol w:w="1985"/>
        <w:gridCol w:w="2835"/>
        <w:gridCol w:w="1275"/>
      </w:tblGrid>
      <w:tr w:rsidR="006D1255" w:rsidRPr="00F6393D" w14:paraId="1CB4ED14" w14:textId="77777777" w:rsidTr="006D1255">
        <w:trPr>
          <w:trHeight w:val="199"/>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6CF22" w14:textId="77777777" w:rsidR="006D1255" w:rsidRPr="00F6393D" w:rsidRDefault="006D1255" w:rsidP="006D1255">
            <w:pPr>
              <w:spacing w:after="0" w:line="240" w:lineRule="auto"/>
              <w:rPr>
                <w:rFonts w:ascii="Times New Roman" w:eastAsia="Times New Roman" w:hAnsi="Times New Roman" w:cs="Times New Roman"/>
                <w:sz w:val="24"/>
                <w:szCs w:val="24"/>
              </w:rPr>
            </w:pPr>
            <w:proofErr w:type="spellStart"/>
            <w:r w:rsidRPr="00F6393D">
              <w:rPr>
                <w:rFonts w:ascii="Century Gothic" w:eastAsia="Times New Roman" w:hAnsi="Century Gothic" w:cs="Times New Roman"/>
                <w:b/>
                <w:bCs/>
                <w:i/>
                <w:iCs/>
                <w:color w:val="000000"/>
              </w:rPr>
              <w:t>Activa</w:t>
            </w:r>
            <w:proofErr w:type="spellEnd"/>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51F31"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i/>
                <w:iCs/>
                <w:color w:val="000000"/>
              </w:rPr>
              <w:t>€ 2024,49</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AA4D2" w14:textId="77777777" w:rsidR="006D1255" w:rsidRPr="00F6393D" w:rsidRDefault="006D1255" w:rsidP="006D1255">
            <w:pPr>
              <w:spacing w:line="240" w:lineRule="auto"/>
              <w:jc w:val="both"/>
              <w:rPr>
                <w:rFonts w:ascii="Times New Roman" w:eastAsia="Times New Roman" w:hAnsi="Times New Roman" w:cs="Times New Roman"/>
                <w:sz w:val="24"/>
                <w:szCs w:val="24"/>
              </w:rPr>
            </w:pPr>
            <w:proofErr w:type="spellStart"/>
            <w:r w:rsidRPr="00F6393D">
              <w:rPr>
                <w:rFonts w:ascii="Century Gothic" w:eastAsia="Times New Roman" w:hAnsi="Century Gothic" w:cs="Times New Roman"/>
                <w:b/>
                <w:bCs/>
                <w:i/>
                <w:iCs/>
                <w:color w:val="000000"/>
              </w:rPr>
              <w:t>Passiva</w:t>
            </w:r>
            <w:proofErr w:type="spellEnd"/>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1D63F"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i/>
                <w:iCs/>
                <w:color w:val="000000"/>
              </w:rPr>
              <w:t>€ 2024,49</w:t>
            </w:r>
          </w:p>
        </w:tc>
      </w:tr>
      <w:tr w:rsidR="006D1255" w:rsidRPr="00F6393D" w14:paraId="306330E0" w14:textId="77777777" w:rsidTr="006D1255">
        <w:trPr>
          <w:trHeight w:val="361"/>
        </w:trPr>
        <w:tc>
          <w:tcPr>
            <w:tcW w:w="2967" w:type="dxa"/>
            <w:tcBorders>
              <w:top w:val="single" w:sz="8" w:space="0" w:color="000000"/>
            </w:tcBorders>
            <w:tcMar>
              <w:top w:w="100" w:type="dxa"/>
              <w:left w:w="100" w:type="dxa"/>
              <w:bottom w:w="100" w:type="dxa"/>
              <w:right w:w="100" w:type="dxa"/>
            </w:tcMar>
            <w:hideMark/>
          </w:tcPr>
          <w:p w14:paraId="63F7E8F6" w14:textId="77777777" w:rsidR="006D1255" w:rsidRPr="00F6393D" w:rsidRDefault="006D1255" w:rsidP="006D1255">
            <w:pPr>
              <w:spacing w:line="240" w:lineRule="auto"/>
              <w:jc w:val="both"/>
              <w:rPr>
                <w:rFonts w:ascii="Times New Roman" w:eastAsia="Times New Roman" w:hAnsi="Times New Roman" w:cs="Times New Roman"/>
                <w:sz w:val="24"/>
                <w:szCs w:val="24"/>
              </w:rPr>
            </w:pPr>
            <w:proofErr w:type="spellStart"/>
            <w:r w:rsidRPr="00F6393D">
              <w:rPr>
                <w:rFonts w:ascii="Century Gothic" w:eastAsia="Times New Roman" w:hAnsi="Century Gothic" w:cs="Times New Roman"/>
                <w:color w:val="000000"/>
              </w:rPr>
              <w:t>Lopende</w:t>
            </w:r>
            <w:proofErr w:type="spellEnd"/>
            <w:r w:rsidRPr="00F6393D">
              <w:rPr>
                <w:rFonts w:ascii="Century Gothic" w:eastAsia="Times New Roman" w:hAnsi="Century Gothic" w:cs="Times New Roman"/>
                <w:color w:val="000000"/>
              </w:rPr>
              <w:t xml:space="preserve"> </w:t>
            </w:r>
            <w:proofErr w:type="spellStart"/>
            <w:r w:rsidRPr="00F6393D">
              <w:rPr>
                <w:rFonts w:ascii="Century Gothic" w:eastAsia="Times New Roman" w:hAnsi="Century Gothic" w:cs="Times New Roman"/>
                <w:color w:val="000000"/>
              </w:rPr>
              <w:t>rekening</w:t>
            </w:r>
            <w:proofErr w:type="spellEnd"/>
          </w:p>
        </w:tc>
        <w:tc>
          <w:tcPr>
            <w:tcW w:w="1985" w:type="dxa"/>
            <w:tcBorders>
              <w:top w:val="single" w:sz="8" w:space="0" w:color="000000"/>
              <w:right w:val="single" w:sz="8" w:space="0" w:color="000000"/>
            </w:tcBorders>
            <w:tcMar>
              <w:top w:w="100" w:type="dxa"/>
              <w:left w:w="100" w:type="dxa"/>
              <w:bottom w:w="100" w:type="dxa"/>
              <w:right w:w="100" w:type="dxa"/>
            </w:tcMar>
            <w:hideMark/>
          </w:tcPr>
          <w:p w14:paraId="38B11742"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  575,72</w:t>
            </w:r>
          </w:p>
        </w:tc>
        <w:tc>
          <w:tcPr>
            <w:tcW w:w="2835" w:type="dxa"/>
            <w:tcBorders>
              <w:top w:val="single" w:sz="8" w:space="0" w:color="000000"/>
              <w:left w:val="single" w:sz="8" w:space="0" w:color="000000"/>
            </w:tcBorders>
            <w:tcMar>
              <w:top w:w="100" w:type="dxa"/>
              <w:left w:w="100" w:type="dxa"/>
              <w:bottom w:w="100" w:type="dxa"/>
              <w:right w:w="100" w:type="dxa"/>
            </w:tcMar>
            <w:hideMark/>
          </w:tcPr>
          <w:p w14:paraId="7CD61C69" w14:textId="77777777" w:rsidR="006D1255" w:rsidRPr="00F6393D" w:rsidRDefault="006D1255" w:rsidP="006D1255">
            <w:pPr>
              <w:spacing w:line="240" w:lineRule="auto"/>
              <w:jc w:val="both"/>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 xml:space="preserve">Eigen </w:t>
            </w:r>
            <w:proofErr w:type="spellStart"/>
            <w:r w:rsidRPr="00F6393D">
              <w:rPr>
                <w:rFonts w:ascii="Century Gothic" w:eastAsia="Times New Roman" w:hAnsi="Century Gothic" w:cs="Times New Roman"/>
                <w:color w:val="000000"/>
              </w:rPr>
              <w:t>vermogen</w:t>
            </w:r>
            <w:proofErr w:type="spellEnd"/>
          </w:p>
        </w:tc>
        <w:tc>
          <w:tcPr>
            <w:tcW w:w="1275" w:type="dxa"/>
            <w:tcBorders>
              <w:top w:val="single" w:sz="8" w:space="0" w:color="000000"/>
            </w:tcBorders>
            <w:tcMar>
              <w:top w:w="100" w:type="dxa"/>
              <w:left w:w="100" w:type="dxa"/>
              <w:bottom w:w="100" w:type="dxa"/>
              <w:right w:w="100" w:type="dxa"/>
            </w:tcMar>
            <w:hideMark/>
          </w:tcPr>
          <w:p w14:paraId="3D0CD564"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€2000,49</w:t>
            </w:r>
          </w:p>
        </w:tc>
      </w:tr>
      <w:tr w:rsidR="006D1255" w:rsidRPr="00F6393D" w14:paraId="2E65A7AC" w14:textId="77777777" w:rsidTr="006D1255">
        <w:trPr>
          <w:trHeight w:val="356"/>
        </w:trPr>
        <w:tc>
          <w:tcPr>
            <w:tcW w:w="2967" w:type="dxa"/>
            <w:tcMar>
              <w:top w:w="100" w:type="dxa"/>
              <w:left w:w="100" w:type="dxa"/>
              <w:bottom w:w="100" w:type="dxa"/>
              <w:right w:w="100" w:type="dxa"/>
            </w:tcMar>
            <w:hideMark/>
          </w:tcPr>
          <w:p w14:paraId="6856C927" w14:textId="77777777" w:rsidR="006D1255" w:rsidRPr="00F6393D" w:rsidRDefault="006D1255" w:rsidP="006D1255">
            <w:pPr>
              <w:spacing w:line="240" w:lineRule="auto"/>
              <w:jc w:val="both"/>
              <w:rPr>
                <w:rFonts w:ascii="Times New Roman" w:eastAsia="Times New Roman" w:hAnsi="Times New Roman" w:cs="Times New Roman"/>
                <w:sz w:val="24"/>
                <w:szCs w:val="24"/>
              </w:rPr>
            </w:pPr>
            <w:proofErr w:type="spellStart"/>
            <w:r w:rsidRPr="00F6393D">
              <w:rPr>
                <w:rFonts w:ascii="Century Gothic" w:eastAsia="Times New Roman" w:hAnsi="Century Gothic" w:cs="Times New Roman"/>
                <w:color w:val="000000"/>
              </w:rPr>
              <w:t>Spaarrekening</w:t>
            </w:r>
            <w:proofErr w:type="spellEnd"/>
          </w:p>
        </w:tc>
        <w:tc>
          <w:tcPr>
            <w:tcW w:w="1985" w:type="dxa"/>
            <w:tcBorders>
              <w:right w:val="single" w:sz="8" w:space="0" w:color="000000"/>
            </w:tcBorders>
            <w:tcMar>
              <w:top w:w="100" w:type="dxa"/>
              <w:left w:w="100" w:type="dxa"/>
              <w:bottom w:w="100" w:type="dxa"/>
              <w:right w:w="100" w:type="dxa"/>
            </w:tcMar>
            <w:hideMark/>
          </w:tcPr>
          <w:p w14:paraId="646FDDD1"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€ 1.254,47</w:t>
            </w:r>
          </w:p>
        </w:tc>
        <w:tc>
          <w:tcPr>
            <w:tcW w:w="2835" w:type="dxa"/>
            <w:tcBorders>
              <w:left w:val="single" w:sz="8" w:space="0" w:color="000000"/>
            </w:tcBorders>
            <w:tcMar>
              <w:top w:w="100" w:type="dxa"/>
              <w:left w:w="100" w:type="dxa"/>
              <w:bottom w:w="100" w:type="dxa"/>
              <w:right w:w="100" w:type="dxa"/>
            </w:tcMar>
            <w:hideMark/>
          </w:tcPr>
          <w:p w14:paraId="329D9669" w14:textId="77777777" w:rsidR="006D1255" w:rsidRPr="00F6393D" w:rsidRDefault="006D1255" w:rsidP="006D1255">
            <w:pPr>
              <w:spacing w:line="240" w:lineRule="auto"/>
              <w:jc w:val="both"/>
              <w:rPr>
                <w:rFonts w:ascii="Times New Roman" w:eastAsia="Times New Roman" w:hAnsi="Times New Roman" w:cs="Times New Roman"/>
                <w:sz w:val="24"/>
                <w:szCs w:val="24"/>
              </w:rPr>
            </w:pPr>
            <w:proofErr w:type="spellStart"/>
            <w:r w:rsidRPr="00F6393D">
              <w:rPr>
                <w:rFonts w:ascii="Century Gothic" w:eastAsia="Times New Roman" w:hAnsi="Century Gothic" w:cs="Times New Roman"/>
                <w:color w:val="000000"/>
              </w:rPr>
              <w:t>Crediteuren</w:t>
            </w:r>
            <w:proofErr w:type="spellEnd"/>
          </w:p>
        </w:tc>
        <w:tc>
          <w:tcPr>
            <w:tcW w:w="1275" w:type="dxa"/>
            <w:tcMar>
              <w:top w:w="100" w:type="dxa"/>
              <w:left w:w="100" w:type="dxa"/>
              <w:bottom w:w="100" w:type="dxa"/>
              <w:right w:w="100" w:type="dxa"/>
            </w:tcMar>
            <w:hideMark/>
          </w:tcPr>
          <w:p w14:paraId="629FFACE"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€ 00,00</w:t>
            </w:r>
          </w:p>
        </w:tc>
      </w:tr>
      <w:tr w:rsidR="006D1255" w:rsidRPr="00F6393D" w14:paraId="0461881C" w14:textId="77777777" w:rsidTr="006D1255">
        <w:trPr>
          <w:trHeight w:val="617"/>
        </w:trPr>
        <w:tc>
          <w:tcPr>
            <w:tcW w:w="2967" w:type="dxa"/>
            <w:tcMar>
              <w:top w:w="100" w:type="dxa"/>
              <w:left w:w="100" w:type="dxa"/>
              <w:bottom w:w="100" w:type="dxa"/>
              <w:right w:w="100" w:type="dxa"/>
            </w:tcMar>
            <w:hideMark/>
          </w:tcPr>
          <w:p w14:paraId="0CDE4E79" w14:textId="77777777" w:rsidR="006D1255" w:rsidRPr="00F6393D" w:rsidRDefault="006D1255" w:rsidP="006D1255">
            <w:pPr>
              <w:spacing w:line="240" w:lineRule="auto"/>
              <w:jc w:val="both"/>
              <w:rPr>
                <w:rFonts w:ascii="Times New Roman" w:eastAsia="Times New Roman" w:hAnsi="Times New Roman" w:cs="Times New Roman"/>
                <w:sz w:val="24"/>
                <w:szCs w:val="24"/>
              </w:rPr>
            </w:pPr>
            <w:proofErr w:type="spellStart"/>
            <w:r w:rsidRPr="00F6393D">
              <w:rPr>
                <w:rFonts w:ascii="Century Gothic" w:eastAsia="Times New Roman" w:hAnsi="Century Gothic" w:cs="Times New Roman"/>
                <w:i/>
                <w:iCs/>
                <w:color w:val="000000"/>
              </w:rPr>
              <w:t>Emballage</w:t>
            </w:r>
            <w:proofErr w:type="spellEnd"/>
          </w:p>
        </w:tc>
        <w:tc>
          <w:tcPr>
            <w:tcW w:w="1985" w:type="dxa"/>
            <w:tcBorders>
              <w:right w:val="single" w:sz="8" w:space="0" w:color="000000"/>
            </w:tcBorders>
            <w:tcMar>
              <w:top w:w="100" w:type="dxa"/>
              <w:left w:w="100" w:type="dxa"/>
              <w:bottom w:w="100" w:type="dxa"/>
              <w:right w:w="100" w:type="dxa"/>
            </w:tcMar>
            <w:hideMark/>
          </w:tcPr>
          <w:p w14:paraId="47753B64"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i/>
                <w:iCs/>
                <w:color w:val="000000"/>
              </w:rPr>
              <w:t xml:space="preserve"> € 1,20</w:t>
            </w:r>
          </w:p>
        </w:tc>
        <w:tc>
          <w:tcPr>
            <w:tcW w:w="2835" w:type="dxa"/>
            <w:tcBorders>
              <w:left w:val="single" w:sz="8" w:space="0" w:color="000000"/>
            </w:tcBorders>
            <w:tcMar>
              <w:top w:w="100" w:type="dxa"/>
              <w:left w:w="100" w:type="dxa"/>
              <w:bottom w:w="100" w:type="dxa"/>
              <w:right w:w="100" w:type="dxa"/>
            </w:tcMar>
            <w:hideMark/>
          </w:tcPr>
          <w:p w14:paraId="77745772" w14:textId="77777777" w:rsidR="006D1255" w:rsidRPr="00F6393D" w:rsidRDefault="006D1255" w:rsidP="006D1255">
            <w:pPr>
              <w:spacing w:line="240" w:lineRule="auto"/>
              <w:jc w:val="both"/>
              <w:rPr>
                <w:rFonts w:ascii="Times New Roman" w:eastAsia="Times New Roman" w:hAnsi="Times New Roman" w:cs="Times New Roman"/>
                <w:sz w:val="24"/>
                <w:szCs w:val="24"/>
              </w:rPr>
            </w:pPr>
            <w:proofErr w:type="spellStart"/>
            <w:r w:rsidRPr="00F6393D">
              <w:rPr>
                <w:rFonts w:ascii="Century Gothic" w:eastAsia="Times New Roman" w:hAnsi="Century Gothic" w:cs="Times New Roman"/>
                <w:color w:val="000000"/>
              </w:rPr>
              <w:t>Reservering</w:t>
            </w:r>
            <w:proofErr w:type="spellEnd"/>
            <w:r w:rsidRPr="00F6393D">
              <w:rPr>
                <w:rFonts w:ascii="Century Gothic" w:eastAsia="Times New Roman" w:hAnsi="Century Gothic" w:cs="Times New Roman"/>
                <w:color w:val="000000"/>
              </w:rPr>
              <w:t xml:space="preserve"> Hosting         </w:t>
            </w:r>
            <w:r w:rsidRPr="00F6393D">
              <w:rPr>
                <w:rFonts w:ascii="Century Gothic" w:eastAsia="Times New Roman" w:hAnsi="Century Gothic" w:cs="Times New Roman"/>
                <w:color w:val="000000"/>
              </w:rPr>
              <w:tab/>
            </w:r>
          </w:p>
        </w:tc>
        <w:tc>
          <w:tcPr>
            <w:tcW w:w="1275" w:type="dxa"/>
            <w:tcMar>
              <w:top w:w="100" w:type="dxa"/>
              <w:left w:w="100" w:type="dxa"/>
              <w:bottom w:w="100" w:type="dxa"/>
              <w:right w:w="100" w:type="dxa"/>
            </w:tcMar>
            <w:hideMark/>
          </w:tcPr>
          <w:p w14:paraId="454BB4BD"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€24,00</w:t>
            </w:r>
          </w:p>
        </w:tc>
      </w:tr>
      <w:tr w:rsidR="006D1255" w:rsidRPr="00F6393D" w14:paraId="1C0F75FC" w14:textId="77777777" w:rsidTr="006D1255">
        <w:trPr>
          <w:trHeight w:val="199"/>
        </w:trPr>
        <w:tc>
          <w:tcPr>
            <w:tcW w:w="2967" w:type="dxa"/>
            <w:tcMar>
              <w:top w:w="100" w:type="dxa"/>
              <w:left w:w="100" w:type="dxa"/>
              <w:bottom w:w="100" w:type="dxa"/>
              <w:right w:w="100" w:type="dxa"/>
            </w:tcMar>
            <w:hideMark/>
          </w:tcPr>
          <w:p w14:paraId="2CAF5EA8" w14:textId="77777777" w:rsidR="006D1255" w:rsidRPr="00F6393D" w:rsidRDefault="006D1255" w:rsidP="006D1255">
            <w:pPr>
              <w:spacing w:line="240" w:lineRule="auto"/>
              <w:jc w:val="both"/>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Kas</w:t>
            </w:r>
          </w:p>
        </w:tc>
        <w:tc>
          <w:tcPr>
            <w:tcW w:w="1985" w:type="dxa"/>
            <w:tcBorders>
              <w:right w:val="single" w:sz="8" w:space="0" w:color="000000"/>
            </w:tcBorders>
            <w:tcMar>
              <w:top w:w="100" w:type="dxa"/>
              <w:left w:w="100" w:type="dxa"/>
              <w:bottom w:w="100" w:type="dxa"/>
              <w:right w:w="100" w:type="dxa"/>
            </w:tcMar>
            <w:hideMark/>
          </w:tcPr>
          <w:p w14:paraId="5ECF2D9E"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€ 193,10</w:t>
            </w:r>
          </w:p>
        </w:tc>
        <w:tc>
          <w:tcPr>
            <w:tcW w:w="2835" w:type="dxa"/>
            <w:tcBorders>
              <w:left w:val="single" w:sz="8" w:space="0" w:color="000000"/>
            </w:tcBorders>
            <w:tcMar>
              <w:top w:w="100" w:type="dxa"/>
              <w:left w:w="100" w:type="dxa"/>
              <w:bottom w:w="100" w:type="dxa"/>
              <w:right w:w="100" w:type="dxa"/>
            </w:tcMar>
            <w:hideMark/>
          </w:tcPr>
          <w:p w14:paraId="4D15F764" w14:textId="77777777" w:rsidR="006D1255" w:rsidRPr="00F6393D" w:rsidRDefault="006D1255" w:rsidP="006D1255">
            <w:pPr>
              <w:spacing w:line="240" w:lineRule="auto"/>
              <w:jc w:val="both"/>
              <w:rPr>
                <w:rFonts w:ascii="Times New Roman" w:eastAsia="Times New Roman" w:hAnsi="Times New Roman" w:cs="Times New Roman"/>
                <w:sz w:val="24"/>
                <w:szCs w:val="24"/>
              </w:rPr>
            </w:pPr>
            <w:r w:rsidRPr="00F6393D">
              <w:rPr>
                <w:rFonts w:ascii="Century Gothic" w:eastAsia="Times New Roman" w:hAnsi="Century Gothic" w:cs="Times New Roman"/>
                <w:color w:val="FF0000"/>
              </w:rPr>
              <w:t xml:space="preserve"> </w:t>
            </w:r>
          </w:p>
        </w:tc>
        <w:tc>
          <w:tcPr>
            <w:tcW w:w="1275" w:type="dxa"/>
            <w:tcMar>
              <w:top w:w="100" w:type="dxa"/>
              <w:left w:w="100" w:type="dxa"/>
              <w:bottom w:w="100" w:type="dxa"/>
              <w:right w:w="100" w:type="dxa"/>
            </w:tcMar>
            <w:hideMark/>
          </w:tcPr>
          <w:p w14:paraId="5EC08DDE" w14:textId="77777777" w:rsidR="006D1255" w:rsidRPr="00F6393D" w:rsidRDefault="006D1255" w:rsidP="006D1255">
            <w:pPr>
              <w:spacing w:after="0" w:line="240" w:lineRule="auto"/>
              <w:rPr>
                <w:rFonts w:ascii="Times New Roman" w:eastAsia="Times New Roman" w:hAnsi="Times New Roman" w:cs="Times New Roman"/>
                <w:sz w:val="24"/>
                <w:szCs w:val="24"/>
              </w:rPr>
            </w:pPr>
            <w:r w:rsidRPr="00F6393D">
              <w:rPr>
                <w:rFonts w:ascii="Century Gothic" w:eastAsia="Times New Roman" w:hAnsi="Century Gothic" w:cs="Times New Roman"/>
                <w:color w:val="FF0000"/>
              </w:rPr>
              <w:t xml:space="preserve"> </w:t>
            </w:r>
          </w:p>
        </w:tc>
      </w:tr>
      <w:tr w:rsidR="006D1255" w:rsidRPr="00F6393D" w14:paraId="6A5A1EA5" w14:textId="77777777" w:rsidTr="006D1255">
        <w:trPr>
          <w:trHeight w:val="151"/>
        </w:trPr>
        <w:tc>
          <w:tcPr>
            <w:tcW w:w="2967" w:type="dxa"/>
            <w:tcMar>
              <w:top w:w="100" w:type="dxa"/>
              <w:left w:w="100" w:type="dxa"/>
              <w:bottom w:w="100" w:type="dxa"/>
              <w:right w:w="100" w:type="dxa"/>
            </w:tcMar>
            <w:hideMark/>
          </w:tcPr>
          <w:p w14:paraId="182E1373" w14:textId="77777777" w:rsidR="006D1255" w:rsidRPr="00F6393D" w:rsidRDefault="006D1255" w:rsidP="006D1255">
            <w:pPr>
              <w:spacing w:after="0" w:line="240" w:lineRule="auto"/>
              <w:rPr>
                <w:rFonts w:ascii="Times New Roman" w:eastAsia="Times New Roman" w:hAnsi="Times New Roman" w:cs="Times New Roman"/>
                <w:sz w:val="24"/>
                <w:szCs w:val="24"/>
              </w:rPr>
            </w:pPr>
            <w:proofErr w:type="spellStart"/>
            <w:r w:rsidRPr="00F6393D">
              <w:rPr>
                <w:rFonts w:ascii="Century Gothic" w:eastAsia="Times New Roman" w:hAnsi="Century Gothic" w:cs="Times New Roman"/>
                <w:color w:val="000000"/>
              </w:rPr>
              <w:t>Debiteuren</w:t>
            </w:r>
            <w:proofErr w:type="spellEnd"/>
          </w:p>
        </w:tc>
        <w:tc>
          <w:tcPr>
            <w:tcW w:w="1985" w:type="dxa"/>
            <w:tcBorders>
              <w:right w:val="single" w:sz="8" w:space="0" w:color="000000"/>
            </w:tcBorders>
            <w:tcMar>
              <w:top w:w="100" w:type="dxa"/>
              <w:left w:w="100" w:type="dxa"/>
              <w:bottom w:w="100" w:type="dxa"/>
              <w:right w:w="100" w:type="dxa"/>
            </w:tcMar>
            <w:hideMark/>
          </w:tcPr>
          <w:p w14:paraId="3AACE085" w14:textId="77777777" w:rsidR="006D1255" w:rsidRPr="00F6393D" w:rsidRDefault="006D1255" w:rsidP="006D1255">
            <w:pPr>
              <w:spacing w:line="240" w:lineRule="auto"/>
              <w:jc w:val="right"/>
              <w:rPr>
                <w:rFonts w:ascii="Times New Roman" w:eastAsia="Times New Roman" w:hAnsi="Times New Roman" w:cs="Times New Roman"/>
                <w:sz w:val="24"/>
                <w:szCs w:val="24"/>
              </w:rPr>
            </w:pPr>
            <w:r w:rsidRPr="00F6393D">
              <w:rPr>
                <w:rFonts w:ascii="Century Gothic" w:eastAsia="Times New Roman" w:hAnsi="Century Gothic" w:cs="Times New Roman"/>
                <w:color w:val="000000"/>
              </w:rPr>
              <w:t>€ 0,00</w:t>
            </w:r>
          </w:p>
        </w:tc>
        <w:tc>
          <w:tcPr>
            <w:tcW w:w="2835" w:type="dxa"/>
            <w:tcBorders>
              <w:left w:val="single" w:sz="8" w:space="0" w:color="000000"/>
            </w:tcBorders>
            <w:tcMar>
              <w:top w:w="100" w:type="dxa"/>
              <w:left w:w="100" w:type="dxa"/>
              <w:bottom w:w="100" w:type="dxa"/>
              <w:right w:w="100" w:type="dxa"/>
            </w:tcMar>
            <w:hideMark/>
          </w:tcPr>
          <w:p w14:paraId="152E1B92" w14:textId="77777777" w:rsidR="006D1255" w:rsidRPr="00F6393D" w:rsidRDefault="006D1255" w:rsidP="006D1255">
            <w:pPr>
              <w:spacing w:line="240" w:lineRule="auto"/>
              <w:jc w:val="both"/>
              <w:rPr>
                <w:rFonts w:ascii="Times New Roman" w:eastAsia="Times New Roman" w:hAnsi="Times New Roman" w:cs="Times New Roman"/>
                <w:sz w:val="24"/>
                <w:szCs w:val="24"/>
              </w:rPr>
            </w:pPr>
            <w:r w:rsidRPr="00F6393D">
              <w:rPr>
                <w:rFonts w:ascii="Century Gothic" w:eastAsia="Times New Roman" w:hAnsi="Century Gothic" w:cs="Times New Roman"/>
                <w:color w:val="FF0000"/>
              </w:rPr>
              <w:t xml:space="preserve"> </w:t>
            </w:r>
          </w:p>
        </w:tc>
        <w:tc>
          <w:tcPr>
            <w:tcW w:w="1275" w:type="dxa"/>
            <w:tcMar>
              <w:top w:w="100" w:type="dxa"/>
              <w:left w:w="100" w:type="dxa"/>
              <w:bottom w:w="100" w:type="dxa"/>
              <w:right w:w="100" w:type="dxa"/>
            </w:tcMar>
            <w:hideMark/>
          </w:tcPr>
          <w:p w14:paraId="24E46DEF" w14:textId="77777777" w:rsidR="006D1255" w:rsidRPr="00F6393D" w:rsidRDefault="006D1255" w:rsidP="006D1255">
            <w:pPr>
              <w:spacing w:after="0" w:line="240" w:lineRule="auto"/>
              <w:rPr>
                <w:rFonts w:ascii="Times New Roman" w:eastAsia="Times New Roman" w:hAnsi="Times New Roman" w:cs="Times New Roman"/>
                <w:sz w:val="24"/>
                <w:szCs w:val="24"/>
              </w:rPr>
            </w:pPr>
            <w:r w:rsidRPr="00F6393D">
              <w:rPr>
                <w:rFonts w:ascii="Century Gothic" w:eastAsia="Times New Roman" w:hAnsi="Century Gothic" w:cs="Times New Roman"/>
                <w:color w:val="FF0000"/>
              </w:rPr>
              <w:t xml:space="preserve"> </w:t>
            </w:r>
          </w:p>
        </w:tc>
      </w:tr>
    </w:tbl>
    <w:p w14:paraId="351F5A5B" w14:textId="0BF8C4E9" w:rsidR="006D1255" w:rsidRPr="006D1255" w:rsidRDefault="006D1255" w:rsidP="006D1255">
      <w:pPr>
        <w:pStyle w:val="Lijstalinea"/>
        <w:numPr>
          <w:ilvl w:val="1"/>
          <w:numId w:val="5"/>
        </w:numPr>
        <w:spacing w:before="240" w:after="0" w:line="360" w:lineRule="auto"/>
        <w:jc w:val="both"/>
        <w:rPr>
          <w:rFonts w:ascii="Century Gothic" w:hAnsi="Century Gothic"/>
          <w:b/>
          <w:lang w:val="nl-NL"/>
        </w:rPr>
      </w:pPr>
      <w:r w:rsidRPr="006D1255">
        <w:rPr>
          <w:rFonts w:ascii="Century Gothic" w:hAnsi="Century Gothic"/>
          <w:b/>
          <w:lang w:val="nl-NL"/>
        </w:rPr>
        <w:t>Balans d.d. september 2019</w:t>
      </w:r>
    </w:p>
    <w:tbl>
      <w:tblPr>
        <w:tblW w:w="9840" w:type="dxa"/>
        <w:tblInd w:w="-5" w:type="dxa"/>
        <w:tblBorders>
          <w:top w:val="single" w:sz="12" w:space="0" w:color="000000"/>
          <w:bottom w:val="single" w:sz="12" w:space="0" w:color="000000"/>
        </w:tblBorders>
        <w:tblLayout w:type="fixed"/>
        <w:tblLook w:val="0000" w:firstRow="0" w:lastRow="0" w:firstColumn="0" w:lastColumn="0" w:noHBand="0" w:noVBand="0"/>
      </w:tblPr>
      <w:tblGrid>
        <w:gridCol w:w="2460"/>
        <w:gridCol w:w="2460"/>
        <w:gridCol w:w="2460"/>
        <w:gridCol w:w="2460"/>
      </w:tblGrid>
      <w:tr w:rsidR="006D1255" w14:paraId="14D441A6" w14:textId="77777777" w:rsidTr="006D1255">
        <w:trPr>
          <w:trHeight w:val="520"/>
        </w:trPr>
        <w:tc>
          <w:tcPr>
            <w:tcW w:w="2460" w:type="dxa"/>
            <w:tcBorders>
              <w:top w:val="single" w:sz="4" w:space="0" w:color="000000"/>
              <w:left w:val="single" w:sz="4" w:space="0" w:color="000000"/>
              <w:bottom w:val="single" w:sz="4" w:space="0" w:color="000000"/>
              <w:right w:val="single" w:sz="6" w:space="0" w:color="000000"/>
            </w:tcBorders>
          </w:tcPr>
          <w:p w14:paraId="0EDA155A" w14:textId="77777777" w:rsidR="006D1255" w:rsidRPr="00384570" w:rsidRDefault="006D1255" w:rsidP="006D1255">
            <w:pPr>
              <w:pBdr>
                <w:top w:val="nil"/>
                <w:left w:val="nil"/>
                <w:bottom w:val="nil"/>
                <w:right w:val="nil"/>
                <w:between w:val="nil"/>
              </w:pBdr>
              <w:spacing w:after="0" w:line="240" w:lineRule="auto"/>
              <w:rPr>
                <w:rFonts w:ascii="Century Gothic" w:eastAsia="Century Gothic" w:hAnsi="Century Gothic" w:cs="Century Gothic"/>
                <w:i/>
              </w:rPr>
            </w:pPr>
            <w:proofErr w:type="spellStart"/>
            <w:r w:rsidRPr="00384570">
              <w:rPr>
                <w:rFonts w:ascii="Century Gothic" w:eastAsia="Century Gothic" w:hAnsi="Century Gothic" w:cs="Century Gothic"/>
                <w:i/>
              </w:rPr>
              <w:t>Activa</w:t>
            </w:r>
            <w:proofErr w:type="spellEnd"/>
          </w:p>
        </w:tc>
        <w:tc>
          <w:tcPr>
            <w:tcW w:w="2460" w:type="dxa"/>
            <w:tcBorders>
              <w:top w:val="single" w:sz="4" w:space="0" w:color="000000"/>
              <w:left w:val="nil"/>
              <w:bottom w:val="single" w:sz="4" w:space="0" w:color="000000"/>
              <w:right w:val="single" w:sz="4" w:space="0" w:color="000000"/>
            </w:tcBorders>
          </w:tcPr>
          <w:p w14:paraId="5F71CB53" w14:textId="77777777" w:rsidR="006D1255" w:rsidRPr="00384570" w:rsidRDefault="006D1255" w:rsidP="006D1255">
            <w:pPr>
              <w:pBdr>
                <w:top w:val="nil"/>
                <w:left w:val="nil"/>
                <w:bottom w:val="nil"/>
                <w:right w:val="nil"/>
                <w:between w:val="nil"/>
              </w:pBdr>
              <w:spacing w:after="0" w:line="240" w:lineRule="auto"/>
              <w:rPr>
                <w:rFonts w:ascii="Century Gothic" w:eastAsia="Century Gothic" w:hAnsi="Century Gothic" w:cs="Century Gothic"/>
                <w:i/>
              </w:rPr>
            </w:pPr>
            <w:r w:rsidRPr="00384570">
              <w:rPr>
                <w:rFonts w:ascii="Century Gothic" w:eastAsia="Century Gothic" w:hAnsi="Century Gothic" w:cs="Century Gothic"/>
                <w:i/>
              </w:rPr>
              <w:t>€</w:t>
            </w:r>
            <w:r>
              <w:rPr>
                <w:rFonts w:ascii="Century Gothic" w:eastAsia="Century Gothic" w:hAnsi="Century Gothic" w:cs="Century Gothic"/>
                <w:i/>
              </w:rPr>
              <w:t>3.538,72</w:t>
            </w:r>
          </w:p>
        </w:tc>
        <w:tc>
          <w:tcPr>
            <w:tcW w:w="2460" w:type="dxa"/>
            <w:tcBorders>
              <w:top w:val="single" w:sz="4" w:space="0" w:color="000000"/>
              <w:left w:val="single" w:sz="4" w:space="0" w:color="000000"/>
              <w:bottom w:val="single" w:sz="4" w:space="0" w:color="000000"/>
              <w:right w:val="single" w:sz="4" w:space="0" w:color="000000"/>
            </w:tcBorders>
          </w:tcPr>
          <w:p w14:paraId="2B9220BF"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i/>
                <w:color w:val="000000"/>
              </w:rPr>
            </w:pPr>
            <w:proofErr w:type="spellStart"/>
            <w:r>
              <w:rPr>
                <w:rFonts w:ascii="Century Gothic" w:eastAsia="Century Gothic" w:hAnsi="Century Gothic" w:cs="Century Gothic"/>
                <w:i/>
                <w:color w:val="000000"/>
              </w:rPr>
              <w:t>Passiva</w:t>
            </w:r>
            <w:proofErr w:type="spellEnd"/>
          </w:p>
        </w:tc>
        <w:tc>
          <w:tcPr>
            <w:tcW w:w="2460" w:type="dxa"/>
            <w:tcBorders>
              <w:top w:val="single" w:sz="4" w:space="0" w:color="000000"/>
              <w:left w:val="single" w:sz="4" w:space="0" w:color="000000"/>
              <w:bottom w:val="single" w:sz="4" w:space="0" w:color="000000"/>
              <w:right w:val="single" w:sz="4" w:space="0" w:color="000000"/>
            </w:tcBorders>
          </w:tcPr>
          <w:p w14:paraId="1FFF00F4"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i/>
                <w:color w:val="000000"/>
              </w:rPr>
            </w:pPr>
            <w:r w:rsidRPr="00384570">
              <w:rPr>
                <w:rFonts w:ascii="Century Gothic" w:eastAsia="Century Gothic" w:hAnsi="Century Gothic" w:cs="Century Gothic"/>
                <w:i/>
              </w:rPr>
              <w:t xml:space="preserve">€ </w:t>
            </w:r>
            <w:r>
              <w:rPr>
                <w:rFonts w:ascii="Century Gothic" w:eastAsia="Century Gothic" w:hAnsi="Century Gothic" w:cs="Century Gothic"/>
                <w:i/>
              </w:rPr>
              <w:t>3.538,72</w:t>
            </w:r>
          </w:p>
        </w:tc>
      </w:tr>
      <w:tr w:rsidR="006D1255" w14:paraId="1D1A6CDE" w14:textId="77777777" w:rsidTr="006D1255">
        <w:trPr>
          <w:trHeight w:val="622"/>
        </w:trPr>
        <w:tc>
          <w:tcPr>
            <w:tcW w:w="2460" w:type="dxa"/>
            <w:tcBorders>
              <w:top w:val="single" w:sz="4" w:space="0" w:color="000000"/>
              <w:left w:val="nil"/>
              <w:bottom w:val="nil"/>
              <w:right w:val="nil"/>
            </w:tcBorders>
          </w:tcPr>
          <w:p w14:paraId="2DE728D7"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Lopende</w:t>
            </w:r>
            <w:proofErr w:type="spellEnd"/>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rekening</w:t>
            </w:r>
            <w:proofErr w:type="spellEnd"/>
          </w:p>
        </w:tc>
        <w:tc>
          <w:tcPr>
            <w:tcW w:w="2460" w:type="dxa"/>
            <w:tcBorders>
              <w:top w:val="single" w:sz="4" w:space="0" w:color="000000"/>
              <w:left w:val="nil"/>
              <w:bottom w:val="nil"/>
              <w:right w:val="single" w:sz="4" w:space="0" w:color="000000"/>
            </w:tcBorders>
          </w:tcPr>
          <w:p w14:paraId="1816880A"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€ 2.150,57</w:t>
            </w:r>
          </w:p>
        </w:tc>
        <w:tc>
          <w:tcPr>
            <w:tcW w:w="2460" w:type="dxa"/>
            <w:tcBorders>
              <w:top w:val="single" w:sz="4" w:space="0" w:color="000000"/>
              <w:left w:val="single" w:sz="4" w:space="0" w:color="000000"/>
              <w:bottom w:val="nil"/>
              <w:right w:val="nil"/>
            </w:tcBorders>
          </w:tcPr>
          <w:p w14:paraId="336DA97F"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Crediteuren</w:t>
            </w:r>
            <w:proofErr w:type="spellEnd"/>
          </w:p>
        </w:tc>
        <w:tc>
          <w:tcPr>
            <w:tcW w:w="2460" w:type="dxa"/>
            <w:tcBorders>
              <w:top w:val="single" w:sz="4" w:space="0" w:color="000000"/>
              <w:left w:val="nil"/>
              <w:bottom w:val="nil"/>
              <w:right w:val="nil"/>
            </w:tcBorders>
          </w:tcPr>
          <w:p w14:paraId="110C3A04"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€ 0,00</w:t>
            </w:r>
          </w:p>
        </w:tc>
      </w:tr>
      <w:tr w:rsidR="006D1255" w14:paraId="3A8D3BF0" w14:textId="77777777" w:rsidTr="006D1255">
        <w:trPr>
          <w:trHeight w:val="634"/>
        </w:trPr>
        <w:tc>
          <w:tcPr>
            <w:tcW w:w="2460" w:type="dxa"/>
            <w:tcBorders>
              <w:top w:val="nil"/>
              <w:left w:val="nil"/>
              <w:bottom w:val="nil"/>
              <w:right w:val="nil"/>
            </w:tcBorders>
          </w:tcPr>
          <w:p w14:paraId="19CF4A15" w14:textId="77777777" w:rsidR="006D1255" w:rsidRPr="00384570" w:rsidRDefault="006D1255" w:rsidP="006D1255">
            <w:pPr>
              <w:pBdr>
                <w:top w:val="nil"/>
                <w:left w:val="nil"/>
                <w:bottom w:val="nil"/>
                <w:right w:val="nil"/>
                <w:between w:val="nil"/>
              </w:pBdr>
              <w:spacing w:after="0" w:line="240" w:lineRule="auto"/>
              <w:rPr>
                <w:rFonts w:ascii="Century Gothic" w:eastAsia="Century Gothic" w:hAnsi="Century Gothic" w:cs="Century Gothic"/>
              </w:rPr>
            </w:pPr>
            <w:proofErr w:type="spellStart"/>
            <w:r w:rsidRPr="00384570">
              <w:rPr>
                <w:rFonts w:ascii="Century Gothic" w:eastAsia="Century Gothic" w:hAnsi="Century Gothic" w:cs="Century Gothic"/>
              </w:rPr>
              <w:t>Spaarrekening</w:t>
            </w:r>
            <w:proofErr w:type="spellEnd"/>
          </w:p>
        </w:tc>
        <w:tc>
          <w:tcPr>
            <w:tcW w:w="2460" w:type="dxa"/>
            <w:tcBorders>
              <w:top w:val="nil"/>
              <w:left w:val="nil"/>
              <w:bottom w:val="nil"/>
              <w:right w:val="single" w:sz="4" w:space="0" w:color="000000"/>
            </w:tcBorders>
          </w:tcPr>
          <w:p w14:paraId="4059BB68" w14:textId="77777777" w:rsidR="006D1255" w:rsidRPr="00384570" w:rsidRDefault="006D1255" w:rsidP="006D1255">
            <w:pPr>
              <w:pBdr>
                <w:top w:val="nil"/>
                <w:left w:val="nil"/>
                <w:bottom w:val="nil"/>
                <w:right w:val="nil"/>
                <w:between w:val="nil"/>
              </w:pBdr>
              <w:spacing w:after="0" w:line="240" w:lineRule="auto"/>
              <w:rPr>
                <w:rFonts w:ascii="Century Gothic" w:eastAsia="Century Gothic" w:hAnsi="Century Gothic" w:cs="Century Gothic"/>
              </w:rPr>
            </w:pPr>
            <w:r w:rsidRPr="00384570">
              <w:rPr>
                <w:rFonts w:ascii="Century Gothic" w:eastAsia="Century Gothic" w:hAnsi="Century Gothic" w:cs="Century Gothic"/>
              </w:rPr>
              <w:t>€ 1.254,60</w:t>
            </w:r>
          </w:p>
        </w:tc>
        <w:tc>
          <w:tcPr>
            <w:tcW w:w="2460" w:type="dxa"/>
            <w:tcBorders>
              <w:top w:val="nil"/>
              <w:left w:val="single" w:sz="4" w:space="0" w:color="000000"/>
              <w:bottom w:val="nil"/>
              <w:right w:val="nil"/>
            </w:tcBorders>
          </w:tcPr>
          <w:p w14:paraId="4D774BF6"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Eigen </w:t>
            </w:r>
            <w:proofErr w:type="spellStart"/>
            <w:r>
              <w:rPr>
                <w:rFonts w:ascii="Century Gothic" w:eastAsia="Century Gothic" w:hAnsi="Century Gothic" w:cs="Century Gothic"/>
                <w:color w:val="000000"/>
              </w:rPr>
              <w:t>vermogen</w:t>
            </w:r>
            <w:proofErr w:type="spellEnd"/>
          </w:p>
        </w:tc>
        <w:tc>
          <w:tcPr>
            <w:tcW w:w="2460" w:type="dxa"/>
            <w:tcBorders>
              <w:top w:val="nil"/>
              <w:left w:val="nil"/>
              <w:bottom w:val="nil"/>
              <w:right w:val="nil"/>
            </w:tcBorders>
          </w:tcPr>
          <w:p w14:paraId="74AA0BA2"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€3.502,72</w:t>
            </w:r>
          </w:p>
        </w:tc>
      </w:tr>
      <w:tr w:rsidR="006D1255" w14:paraId="4F31AF78" w14:textId="77777777" w:rsidTr="006D1255">
        <w:trPr>
          <w:trHeight w:val="636"/>
        </w:trPr>
        <w:tc>
          <w:tcPr>
            <w:tcW w:w="2460" w:type="dxa"/>
            <w:tcBorders>
              <w:top w:val="nil"/>
              <w:left w:val="nil"/>
              <w:bottom w:val="nil"/>
              <w:right w:val="nil"/>
            </w:tcBorders>
          </w:tcPr>
          <w:p w14:paraId="57414A37"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Emballage</w:t>
            </w:r>
            <w:proofErr w:type="spellEnd"/>
          </w:p>
        </w:tc>
        <w:tc>
          <w:tcPr>
            <w:tcW w:w="2460" w:type="dxa"/>
            <w:tcBorders>
              <w:top w:val="nil"/>
              <w:left w:val="nil"/>
              <w:bottom w:val="nil"/>
              <w:right w:val="single" w:sz="4" w:space="0" w:color="000000"/>
            </w:tcBorders>
          </w:tcPr>
          <w:p w14:paraId="7EC90C9F" w14:textId="77777777" w:rsidR="006D1255" w:rsidRPr="00F3128B" w:rsidRDefault="006D1255" w:rsidP="006D1255">
            <w:pPr>
              <w:pBdr>
                <w:top w:val="nil"/>
                <w:left w:val="nil"/>
                <w:bottom w:val="nil"/>
                <w:right w:val="nil"/>
                <w:between w:val="nil"/>
              </w:pBdr>
              <w:spacing w:after="0" w:line="240" w:lineRule="auto"/>
              <w:rPr>
                <w:rFonts w:ascii="Century Gothic" w:eastAsia="Century Gothic" w:hAnsi="Century Gothic" w:cs="Century Gothic"/>
                <w:color w:val="FF0000"/>
              </w:rPr>
            </w:pPr>
            <w:r w:rsidRPr="00E61278">
              <w:rPr>
                <w:rFonts w:ascii="Century Gothic" w:eastAsia="Century Gothic" w:hAnsi="Century Gothic" w:cs="Century Gothic"/>
              </w:rPr>
              <w:t>€0,00</w:t>
            </w:r>
          </w:p>
        </w:tc>
        <w:tc>
          <w:tcPr>
            <w:tcW w:w="2460" w:type="dxa"/>
            <w:tcBorders>
              <w:top w:val="nil"/>
              <w:left w:val="single" w:sz="4" w:space="0" w:color="000000"/>
              <w:bottom w:val="nil"/>
              <w:right w:val="nil"/>
            </w:tcBorders>
          </w:tcPr>
          <w:p w14:paraId="01F63E81"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i/>
                <w:color w:val="000000"/>
              </w:rPr>
            </w:pPr>
            <w:proofErr w:type="spellStart"/>
            <w:r>
              <w:rPr>
                <w:rFonts w:ascii="Century Gothic" w:eastAsia="Century Gothic" w:hAnsi="Century Gothic" w:cs="Century Gothic"/>
                <w:color w:val="000000"/>
              </w:rPr>
              <w:t>Reservering</w:t>
            </w:r>
            <w:proofErr w:type="spellEnd"/>
            <w:r>
              <w:rPr>
                <w:rFonts w:ascii="Century Gothic" w:eastAsia="Century Gothic" w:hAnsi="Century Gothic" w:cs="Century Gothic"/>
                <w:color w:val="000000"/>
              </w:rPr>
              <w:t xml:space="preserve"> Hosting             </w:t>
            </w:r>
          </w:p>
        </w:tc>
        <w:tc>
          <w:tcPr>
            <w:tcW w:w="2460" w:type="dxa"/>
            <w:tcBorders>
              <w:top w:val="nil"/>
              <w:left w:val="nil"/>
              <w:bottom w:val="nil"/>
              <w:right w:val="nil"/>
            </w:tcBorders>
          </w:tcPr>
          <w:p w14:paraId="5EC88F63"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i/>
                <w:color w:val="000000"/>
              </w:rPr>
            </w:pPr>
            <w:r>
              <w:rPr>
                <w:rFonts w:ascii="Century Gothic" w:eastAsia="Century Gothic" w:hAnsi="Century Gothic" w:cs="Century Gothic"/>
                <w:color w:val="000000"/>
              </w:rPr>
              <w:t>€36,00</w:t>
            </w:r>
          </w:p>
        </w:tc>
      </w:tr>
      <w:tr w:rsidR="006D1255" w14:paraId="56476742" w14:textId="77777777" w:rsidTr="006D1255">
        <w:trPr>
          <w:trHeight w:val="560"/>
        </w:trPr>
        <w:tc>
          <w:tcPr>
            <w:tcW w:w="2460" w:type="dxa"/>
            <w:tcBorders>
              <w:top w:val="nil"/>
              <w:left w:val="nil"/>
              <w:bottom w:val="nil"/>
              <w:right w:val="nil"/>
            </w:tcBorders>
          </w:tcPr>
          <w:p w14:paraId="40256BA8"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Kas</w:t>
            </w:r>
          </w:p>
        </w:tc>
        <w:tc>
          <w:tcPr>
            <w:tcW w:w="2460" w:type="dxa"/>
            <w:tcBorders>
              <w:top w:val="nil"/>
              <w:left w:val="nil"/>
              <w:bottom w:val="nil"/>
              <w:right w:val="single" w:sz="4" w:space="0" w:color="000000"/>
            </w:tcBorders>
          </w:tcPr>
          <w:p w14:paraId="769FD66F"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€ 133,55</w:t>
            </w:r>
          </w:p>
        </w:tc>
        <w:tc>
          <w:tcPr>
            <w:tcW w:w="2460" w:type="dxa"/>
            <w:tcBorders>
              <w:top w:val="nil"/>
              <w:left w:val="single" w:sz="4" w:space="0" w:color="000000"/>
              <w:bottom w:val="nil"/>
              <w:right w:val="nil"/>
            </w:tcBorders>
          </w:tcPr>
          <w:p w14:paraId="6CF24853"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
        </w:tc>
        <w:tc>
          <w:tcPr>
            <w:tcW w:w="2460" w:type="dxa"/>
            <w:tcBorders>
              <w:top w:val="nil"/>
              <w:left w:val="nil"/>
              <w:bottom w:val="nil"/>
              <w:right w:val="nil"/>
            </w:tcBorders>
          </w:tcPr>
          <w:p w14:paraId="25CD767D"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
        </w:tc>
      </w:tr>
      <w:tr w:rsidR="006D1255" w14:paraId="0BBAD63A" w14:textId="77777777" w:rsidTr="006D1255">
        <w:trPr>
          <w:trHeight w:val="80"/>
        </w:trPr>
        <w:tc>
          <w:tcPr>
            <w:tcW w:w="2460" w:type="dxa"/>
            <w:tcBorders>
              <w:top w:val="nil"/>
              <w:left w:val="nil"/>
              <w:bottom w:val="nil"/>
              <w:right w:val="nil"/>
            </w:tcBorders>
          </w:tcPr>
          <w:p w14:paraId="0C51449E"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roofErr w:type="spellStart"/>
            <w:r>
              <w:rPr>
                <w:rFonts w:ascii="Century Gothic" w:eastAsia="Century Gothic" w:hAnsi="Century Gothic" w:cs="Century Gothic"/>
                <w:color w:val="000000"/>
              </w:rPr>
              <w:t>Debiteuren</w:t>
            </w:r>
            <w:proofErr w:type="spellEnd"/>
          </w:p>
        </w:tc>
        <w:tc>
          <w:tcPr>
            <w:tcW w:w="2460" w:type="dxa"/>
            <w:tcBorders>
              <w:top w:val="nil"/>
              <w:left w:val="nil"/>
              <w:bottom w:val="nil"/>
              <w:right w:val="single" w:sz="4" w:space="0" w:color="000000"/>
            </w:tcBorders>
          </w:tcPr>
          <w:p w14:paraId="24C21B9F"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€ 0,00</w:t>
            </w:r>
          </w:p>
        </w:tc>
        <w:tc>
          <w:tcPr>
            <w:tcW w:w="2460" w:type="dxa"/>
            <w:tcBorders>
              <w:top w:val="nil"/>
              <w:left w:val="single" w:sz="4" w:space="0" w:color="000000"/>
              <w:bottom w:val="nil"/>
              <w:right w:val="nil"/>
            </w:tcBorders>
          </w:tcPr>
          <w:p w14:paraId="45AA5B68"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
        </w:tc>
        <w:tc>
          <w:tcPr>
            <w:tcW w:w="2460" w:type="dxa"/>
            <w:tcBorders>
              <w:top w:val="nil"/>
              <w:left w:val="nil"/>
              <w:bottom w:val="nil"/>
              <w:right w:val="nil"/>
            </w:tcBorders>
          </w:tcPr>
          <w:p w14:paraId="33818AE9" w14:textId="77777777" w:rsidR="006D1255" w:rsidRDefault="006D1255" w:rsidP="006D1255">
            <w:pPr>
              <w:pBdr>
                <w:top w:val="nil"/>
                <w:left w:val="nil"/>
                <w:bottom w:val="nil"/>
                <w:right w:val="nil"/>
                <w:between w:val="nil"/>
              </w:pBdr>
              <w:spacing w:after="0" w:line="240" w:lineRule="auto"/>
              <w:rPr>
                <w:rFonts w:ascii="Century Gothic" w:eastAsia="Century Gothic" w:hAnsi="Century Gothic" w:cs="Century Gothic"/>
                <w:color w:val="000000"/>
              </w:rPr>
            </w:pPr>
          </w:p>
        </w:tc>
      </w:tr>
    </w:tbl>
    <w:p w14:paraId="47F53BCE" w14:textId="5CAB4A55" w:rsidR="006D1255" w:rsidRPr="006D1255" w:rsidRDefault="00787408" w:rsidP="006D1255">
      <w:pPr>
        <w:rPr>
          <w:rFonts w:ascii="Century Gothic" w:hAnsi="Century Gothic"/>
          <w:b/>
          <w:lang w:val="nl-NL"/>
        </w:rPr>
      </w:pPr>
      <w:bookmarkStart w:id="1" w:name="_gjdgxs" w:colFirst="0" w:colLast="0"/>
      <w:bookmarkEnd w:id="1"/>
      <w:r>
        <w:rPr>
          <w:rFonts w:ascii="Century Gothic" w:hAnsi="Century Gothic"/>
          <w:b/>
          <w:lang w:val="nl-NL"/>
        </w:rPr>
        <w:br w:type="page"/>
      </w:r>
    </w:p>
    <w:p w14:paraId="782E5699" w14:textId="77777777" w:rsidR="006A6840" w:rsidRDefault="006A6840" w:rsidP="006D1255">
      <w:pPr>
        <w:pStyle w:val="Lijstalinea"/>
        <w:numPr>
          <w:ilvl w:val="1"/>
          <w:numId w:val="5"/>
        </w:numPr>
        <w:spacing w:after="0" w:line="360" w:lineRule="auto"/>
        <w:jc w:val="both"/>
        <w:rPr>
          <w:rFonts w:ascii="Century Gothic" w:hAnsi="Century Gothic"/>
          <w:b/>
          <w:lang w:val="nl-NL"/>
        </w:rPr>
      </w:pPr>
      <w:r w:rsidRPr="003D5EE8">
        <w:rPr>
          <w:rFonts w:ascii="Century Gothic" w:hAnsi="Century Gothic"/>
          <w:b/>
          <w:lang w:val="nl-NL"/>
        </w:rPr>
        <w:lastRenderedPageBreak/>
        <w:t xml:space="preserve">Toelichting </w:t>
      </w:r>
      <w:r w:rsidR="00635B7F">
        <w:rPr>
          <w:rFonts w:ascii="Century Gothic" w:hAnsi="Century Gothic"/>
          <w:b/>
          <w:lang w:val="nl-NL"/>
        </w:rPr>
        <w:t xml:space="preserve">financiële verantwoording </w:t>
      </w:r>
    </w:p>
    <w:p w14:paraId="095C6327" w14:textId="5631BC7E" w:rsidR="003D5EE8" w:rsidRPr="00787408" w:rsidRDefault="00787408" w:rsidP="00787408">
      <w:pPr>
        <w:spacing w:line="360" w:lineRule="auto"/>
        <w:jc w:val="both"/>
        <w:rPr>
          <w:rFonts w:ascii="Century Gothic" w:hAnsi="Century Gothic"/>
          <w:color w:val="000000"/>
          <w:lang w:val="nl-NL"/>
        </w:rPr>
      </w:pPr>
      <w:r w:rsidRPr="00787408">
        <w:rPr>
          <w:rFonts w:ascii="Century Gothic" w:hAnsi="Century Gothic"/>
          <w:color w:val="000000"/>
          <w:lang w:val="nl-NL"/>
        </w:rPr>
        <w:t>Ter verduidelijking van het financieel jaarverslag wordt hier een korte toelichting gegeven. Per post op de resultatenrekening worden de veranderingen ten opzichte van de begroting of mogelijke onduidelijkheden uitgelegd.</w:t>
      </w:r>
    </w:p>
    <w:p w14:paraId="38547216" w14:textId="77777777" w:rsidR="006A6840" w:rsidRDefault="006A6840" w:rsidP="006D1255">
      <w:pPr>
        <w:pStyle w:val="Lijstalinea"/>
        <w:numPr>
          <w:ilvl w:val="2"/>
          <w:numId w:val="5"/>
        </w:numPr>
        <w:spacing w:after="0" w:line="360" w:lineRule="auto"/>
        <w:jc w:val="both"/>
        <w:rPr>
          <w:rFonts w:ascii="Century Gothic" w:hAnsi="Century Gothic"/>
          <w:b/>
          <w:lang w:val="nl-NL"/>
        </w:rPr>
      </w:pPr>
      <w:r>
        <w:rPr>
          <w:rFonts w:ascii="Century Gothic" w:hAnsi="Century Gothic"/>
          <w:b/>
          <w:lang w:val="nl-NL"/>
        </w:rPr>
        <w:t xml:space="preserve">Contributie </w:t>
      </w:r>
    </w:p>
    <w:p w14:paraId="73F48796" w14:textId="669450C1" w:rsidR="003D5EE8" w:rsidRPr="00787408" w:rsidRDefault="00787408" w:rsidP="00787408">
      <w:pPr>
        <w:spacing w:line="360" w:lineRule="auto"/>
        <w:jc w:val="both"/>
        <w:rPr>
          <w:rFonts w:ascii="Century Gothic" w:hAnsi="Century Gothic"/>
          <w:bCs/>
          <w:lang w:val="nl-NL"/>
        </w:rPr>
      </w:pPr>
      <w:r w:rsidRPr="00787408">
        <w:rPr>
          <w:rFonts w:ascii="Century Gothic" w:hAnsi="Century Gothic"/>
          <w:bCs/>
          <w:lang w:val="nl-NL"/>
        </w:rPr>
        <w:t>Gebaseerd op de aantallen van vorig jaar h</w:t>
      </w:r>
      <w:r>
        <w:rPr>
          <w:rFonts w:ascii="Century Gothic" w:hAnsi="Century Gothic"/>
          <w:bCs/>
          <w:lang w:val="nl-NL"/>
        </w:rPr>
        <w:t>eeft</w:t>
      </w:r>
      <w:r w:rsidRPr="00787408">
        <w:rPr>
          <w:rFonts w:ascii="Century Gothic" w:hAnsi="Century Gothic"/>
          <w:bCs/>
          <w:lang w:val="nl-NL"/>
        </w:rPr>
        <w:t xml:space="preserve"> het SOFv 11 leden in categorie A, 15 in categorie B, categorie C had 11 lidorganisaties en 2 koepels vielen in categorie D. Na de ledenpeiling bleken enkele verengingen van categorie veranderd te zijn, de verdeling is dit jaar als volgt: 9 lidverenigingen werden ingedeeld in categorie A, categorie B had er 14, 13 verenigingen vielen in categorie C en categorie D telt nog steeds 2 koepels. Daarnaast heeft het SOFv in de loop van het jaar twee nieuwe leden gekregen, beiden vielen in categorie B. De genoemde verschuivingen en nieuwe leden zorgen ervoor dat de inkomsten hoger zijn dan begroot.</w:t>
      </w:r>
    </w:p>
    <w:p w14:paraId="07027404" w14:textId="77777777" w:rsidR="006A6840" w:rsidRDefault="006A6840" w:rsidP="006D1255">
      <w:pPr>
        <w:pStyle w:val="Lijstalinea"/>
        <w:numPr>
          <w:ilvl w:val="2"/>
          <w:numId w:val="5"/>
        </w:numPr>
        <w:spacing w:after="0" w:line="360" w:lineRule="auto"/>
        <w:jc w:val="both"/>
        <w:rPr>
          <w:rFonts w:ascii="Century Gothic" w:hAnsi="Century Gothic"/>
          <w:b/>
          <w:lang w:val="nl-NL"/>
        </w:rPr>
      </w:pPr>
      <w:r>
        <w:rPr>
          <w:rFonts w:ascii="Century Gothic" w:hAnsi="Century Gothic"/>
          <w:b/>
          <w:lang w:val="nl-NL"/>
        </w:rPr>
        <w:t xml:space="preserve">Bestuurs- en ledenkosten </w:t>
      </w:r>
    </w:p>
    <w:p w14:paraId="43230E20" w14:textId="77777777" w:rsidR="00787408" w:rsidRPr="00787408" w:rsidRDefault="00787408" w:rsidP="00787408">
      <w:pPr>
        <w:spacing w:after="0" w:line="360" w:lineRule="auto"/>
        <w:jc w:val="both"/>
        <w:rPr>
          <w:rFonts w:ascii="Century Gothic" w:hAnsi="Century Gothic"/>
          <w:lang w:val="nl-NL"/>
        </w:rPr>
      </w:pPr>
      <w:r w:rsidRPr="00787408">
        <w:rPr>
          <w:rFonts w:ascii="Century Gothic" w:hAnsi="Century Gothic"/>
          <w:lang w:val="nl-NL"/>
        </w:rPr>
        <w:t xml:space="preserve">Onder administratiekosten zijn een paar kosten gemaakt betreffende benodigdheden om alle financiële zaken bij te houden. Tevens vallen de kosten van de naambordjes die gebruikt worden tijdens de alv onder deze post. </w:t>
      </w:r>
    </w:p>
    <w:p w14:paraId="32E1A7C3" w14:textId="77777777" w:rsidR="00787408" w:rsidRPr="00787408" w:rsidRDefault="00787408" w:rsidP="00787408">
      <w:pPr>
        <w:spacing w:after="0" w:line="360" w:lineRule="auto"/>
        <w:ind w:firstLine="720"/>
        <w:jc w:val="both"/>
        <w:rPr>
          <w:rFonts w:ascii="Century Gothic" w:hAnsi="Century Gothic"/>
          <w:lang w:val="nl-NL"/>
        </w:rPr>
      </w:pPr>
      <w:r w:rsidRPr="00787408">
        <w:rPr>
          <w:rFonts w:ascii="Century Gothic" w:hAnsi="Century Gothic"/>
          <w:lang w:val="nl-NL"/>
        </w:rPr>
        <w:t xml:space="preserve">De kosten voor alv’s en naborrels vallen lager uit dan begroot. Elke alv werd gezorgd voor koffie, thee, koekjes en voor de naborrel wordt er bier/fris/wijn en wat chips ingekocht. Voorgaande jaren werd op deze naborrels meer bier, fris en wijn gedronken dan dit jaar, waardoor er minder ingekocht hoefde te worden. Voor alv’s in de toekomst heeft het SOFv in het kader van duurzaamheid 96 plastic bekers gekocht, de kosten voor deze bekers vallen tevens onder deze post. </w:t>
      </w:r>
    </w:p>
    <w:p w14:paraId="15EDA64E" w14:textId="77777777" w:rsidR="00787408" w:rsidRPr="00787408" w:rsidRDefault="00787408" w:rsidP="00787408">
      <w:pPr>
        <w:spacing w:after="0" w:line="360" w:lineRule="auto"/>
        <w:ind w:firstLine="720"/>
        <w:jc w:val="both"/>
        <w:rPr>
          <w:rFonts w:ascii="Century Gothic" w:hAnsi="Century Gothic"/>
          <w:lang w:val="nl-NL"/>
        </w:rPr>
      </w:pPr>
      <w:r w:rsidRPr="00787408">
        <w:rPr>
          <w:rFonts w:ascii="Century Gothic" w:hAnsi="Century Gothic"/>
          <w:lang w:val="nl-NL"/>
        </w:rPr>
        <w:t xml:space="preserve">De constitutieborrel is goedkoper uitgevallen dan verwacht doordat veel munten zijn overgebleven aan het eind van de avond. Dit kan verklaard worden door het feit dat een aantal verenigingen niet aanwezig was en daarom geen munten heeft gekregen. Daarnaast was met Next Level een voordelige afspraak gemaakt. </w:t>
      </w:r>
    </w:p>
    <w:p w14:paraId="0E379C3F" w14:textId="0361E933" w:rsidR="003D5EE8" w:rsidRPr="003D5EE8" w:rsidRDefault="00787408" w:rsidP="00787408">
      <w:pPr>
        <w:spacing w:line="360" w:lineRule="auto"/>
        <w:ind w:firstLine="720"/>
        <w:jc w:val="both"/>
        <w:rPr>
          <w:rFonts w:ascii="Century Gothic" w:hAnsi="Century Gothic"/>
          <w:lang w:val="nl-NL"/>
        </w:rPr>
      </w:pPr>
      <w:r w:rsidRPr="00787408">
        <w:rPr>
          <w:rFonts w:ascii="Century Gothic" w:hAnsi="Century Gothic"/>
          <w:lang w:val="nl-NL"/>
        </w:rPr>
        <w:t>De representatiekosten omvatten slechts de bestuurskleding. Per bestuurslid mag  €40,00 worden gedeclareerd, wat resulteert in een totaalbedrag van €160,00. Vanwege duurzaamheidsoverwegingen zijn geen constitutieborreluitnodigingen of kerstkaarten gedrukt.</w:t>
      </w:r>
    </w:p>
    <w:p w14:paraId="0671D516" w14:textId="77777777" w:rsidR="006A6840" w:rsidRDefault="006A6840" w:rsidP="006D1255">
      <w:pPr>
        <w:pStyle w:val="Lijstalinea"/>
        <w:numPr>
          <w:ilvl w:val="2"/>
          <w:numId w:val="5"/>
        </w:numPr>
        <w:spacing w:after="0" w:line="360" w:lineRule="auto"/>
        <w:jc w:val="both"/>
        <w:rPr>
          <w:rFonts w:ascii="Century Gothic" w:hAnsi="Century Gothic"/>
          <w:b/>
          <w:lang w:val="nl-NL"/>
        </w:rPr>
      </w:pPr>
      <w:r>
        <w:rPr>
          <w:rFonts w:ascii="Century Gothic" w:hAnsi="Century Gothic"/>
          <w:b/>
          <w:lang w:val="nl-NL"/>
        </w:rPr>
        <w:t xml:space="preserve">Vaste baten/lasten </w:t>
      </w:r>
    </w:p>
    <w:p w14:paraId="4545F202" w14:textId="77777777" w:rsidR="00787408" w:rsidRPr="00787408" w:rsidRDefault="00787408" w:rsidP="00787408">
      <w:pPr>
        <w:spacing w:after="0" w:line="360" w:lineRule="auto"/>
        <w:jc w:val="both"/>
        <w:rPr>
          <w:rFonts w:ascii="Century Gothic" w:hAnsi="Century Gothic"/>
          <w:lang w:val="nl-NL"/>
        </w:rPr>
      </w:pPr>
      <w:r w:rsidRPr="00787408">
        <w:rPr>
          <w:rFonts w:ascii="Century Gothic" w:hAnsi="Century Gothic"/>
          <w:lang w:val="nl-NL"/>
        </w:rPr>
        <w:lastRenderedPageBreak/>
        <w:t xml:space="preserve">Deze posten betreffen de jaarlijks te betalen en ontvangen bedragen. De bankkosten vielen dit jaar enkele euro’s lager uit dan begroot, ditzelfde geldt voor de factuur voor het gebruik van Conscribo die in het eerste halfjaar al betaald werd. </w:t>
      </w:r>
    </w:p>
    <w:p w14:paraId="55BCDE01" w14:textId="54987287" w:rsidR="003D5EE8" w:rsidRPr="003D5EE8" w:rsidRDefault="00787408" w:rsidP="00787408">
      <w:pPr>
        <w:spacing w:line="360" w:lineRule="auto"/>
        <w:ind w:firstLine="720"/>
        <w:jc w:val="both"/>
        <w:rPr>
          <w:rFonts w:ascii="Century Gothic" w:hAnsi="Century Gothic"/>
          <w:lang w:val="nl-NL"/>
        </w:rPr>
      </w:pPr>
      <w:r w:rsidRPr="00787408">
        <w:rPr>
          <w:rFonts w:ascii="Century Gothic" w:hAnsi="Century Gothic"/>
          <w:lang w:val="nl-NL"/>
        </w:rPr>
        <w:t xml:space="preserve">Dit jaar heeft het SOFv opnieuw een subsidie gekregen van Student Life die de kosten van de kantoorhuur ter hoogte van €4.141,00 dekt. Voor de kamerhuur heeft het SOFv daarom geen factuur ontvangen. De rente is lager uitgevallen dan verwacht. Dit ligt aan het feit dat de rente op dit moment erg laag is. </w:t>
      </w:r>
    </w:p>
    <w:p w14:paraId="499DB231" w14:textId="560656F8" w:rsidR="006A6840" w:rsidRDefault="006A6840" w:rsidP="006D1255">
      <w:pPr>
        <w:pStyle w:val="Lijstalinea"/>
        <w:numPr>
          <w:ilvl w:val="2"/>
          <w:numId w:val="5"/>
        </w:numPr>
        <w:spacing w:after="0" w:line="360" w:lineRule="auto"/>
        <w:jc w:val="both"/>
        <w:rPr>
          <w:rFonts w:ascii="Century Gothic" w:hAnsi="Century Gothic"/>
          <w:b/>
          <w:lang w:val="nl-NL"/>
        </w:rPr>
      </w:pPr>
      <w:r>
        <w:rPr>
          <w:rFonts w:ascii="Century Gothic" w:hAnsi="Century Gothic"/>
          <w:b/>
          <w:lang w:val="nl-NL"/>
        </w:rPr>
        <w:t xml:space="preserve">Overig </w:t>
      </w:r>
    </w:p>
    <w:p w14:paraId="48E1CF13" w14:textId="77777777" w:rsidR="00787408" w:rsidRPr="00787408" w:rsidRDefault="00787408" w:rsidP="00787408">
      <w:pPr>
        <w:spacing w:after="0" w:line="360" w:lineRule="auto"/>
        <w:jc w:val="both"/>
        <w:rPr>
          <w:rFonts w:ascii="Century Gothic" w:hAnsi="Century Gothic"/>
          <w:bCs/>
          <w:lang w:val="nl-NL"/>
        </w:rPr>
      </w:pPr>
      <w:r w:rsidRPr="00787408">
        <w:rPr>
          <w:rFonts w:ascii="Century Gothic" w:hAnsi="Century Gothic"/>
          <w:bCs/>
          <w:lang w:val="nl-NL"/>
        </w:rPr>
        <w:t xml:space="preserve">Voor de ledenuurtjes worden elke keer snacks en drinken gekocht. Deze kosten vallen onder de post kantoorbenodigdheden. Naar aanleiding van een evaluatie halverwege het jaar heeft het bestuur besloten in het tweede halfjaar nog maar één ledenuurtje te organiseren. Doordat er minder ledenuurtjes georganiseerd zijn dan aan het begin van het jaar verwacht werd, zijn er minder kosten gemaakt dan begroot. De stickers, die besteld zijn om eigendommen van het SOFv te labelen behoren tevens tot deze post. Ten slotte heeft het SOFv een computer (desktop, beeldscherm, toetsenbord en muis) aangeschaft voor op kantoor. De inkomsten op deze post komen voort uit de €375,00 subsidie die het SOFv van Student Life heeft ontvangen voor de aanschaf van een computer. Doordat de computer en benodigdheden gedurende een aanbiedingsperiode zijn aangeschaft heeft het SOFv ook hier geld bespaard. </w:t>
      </w:r>
    </w:p>
    <w:p w14:paraId="19D1E4B2" w14:textId="77777777" w:rsidR="00787408" w:rsidRPr="00787408" w:rsidRDefault="00787408" w:rsidP="00787408">
      <w:pPr>
        <w:spacing w:after="0" w:line="360" w:lineRule="auto"/>
        <w:ind w:firstLine="720"/>
        <w:jc w:val="both"/>
        <w:rPr>
          <w:rFonts w:ascii="Century Gothic" w:hAnsi="Century Gothic"/>
          <w:bCs/>
          <w:lang w:val="nl-NL"/>
        </w:rPr>
      </w:pPr>
      <w:r w:rsidRPr="00787408">
        <w:rPr>
          <w:rFonts w:ascii="Century Gothic" w:hAnsi="Century Gothic"/>
          <w:bCs/>
          <w:lang w:val="nl-NL"/>
        </w:rPr>
        <w:t xml:space="preserve">Bij onvoorziene kosten zijn voor €0,60 aan onvoorziene inkomsten te vinden. Deze onvoorziene inkomsten zijn ontstaan door het inleveren van emballage die gevonden werd op het SOFv kantoor, die later niet van het SOFv bleek te zijn. </w:t>
      </w:r>
    </w:p>
    <w:p w14:paraId="243F3D82" w14:textId="0B206CDF" w:rsidR="00787408" w:rsidRPr="00787408" w:rsidRDefault="00787408" w:rsidP="00787408">
      <w:pPr>
        <w:spacing w:after="0" w:line="360" w:lineRule="auto"/>
        <w:ind w:firstLine="720"/>
        <w:jc w:val="both"/>
        <w:rPr>
          <w:rFonts w:ascii="Century Gothic" w:hAnsi="Century Gothic"/>
          <w:bCs/>
          <w:lang w:val="nl-NL"/>
        </w:rPr>
      </w:pPr>
      <w:r w:rsidRPr="00787408">
        <w:rPr>
          <w:rFonts w:ascii="Century Gothic" w:hAnsi="Century Gothic"/>
          <w:bCs/>
          <w:lang w:val="nl-NL"/>
        </w:rPr>
        <w:t>Dit jaar zijn bedankjes gekocht voor de docenten van de BHV-cursussen en de InDesign</w:t>
      </w:r>
      <w:r>
        <w:rPr>
          <w:rFonts w:ascii="Century Gothic" w:hAnsi="Century Gothic"/>
          <w:bCs/>
          <w:lang w:val="nl-NL"/>
        </w:rPr>
        <w:t>-</w:t>
      </w:r>
      <w:r w:rsidRPr="00787408">
        <w:rPr>
          <w:rFonts w:ascii="Century Gothic" w:hAnsi="Century Gothic"/>
          <w:bCs/>
          <w:lang w:val="nl-NL"/>
        </w:rPr>
        <w:t xml:space="preserve">cursus en de sprekers tijdens de minicursustoetsing, alv’s en thema avonden. Daarnaast zijn bedankjes gekocht voor twee personen die hun auto beschikbaar stelde en tijd vrij maakte voor het vervoeren van de boodschappen naar de BBQ locatie in de aanloop naar de SOFv BBQ. </w:t>
      </w:r>
    </w:p>
    <w:p w14:paraId="29276A96" w14:textId="77777777" w:rsidR="00787408" w:rsidRPr="00787408" w:rsidRDefault="00787408" w:rsidP="00787408">
      <w:pPr>
        <w:spacing w:after="0" w:line="360" w:lineRule="auto"/>
        <w:ind w:firstLine="720"/>
        <w:jc w:val="both"/>
        <w:rPr>
          <w:rFonts w:ascii="Century Gothic" w:hAnsi="Century Gothic"/>
          <w:bCs/>
          <w:lang w:val="nl-NL"/>
        </w:rPr>
      </w:pPr>
      <w:r w:rsidRPr="00787408">
        <w:rPr>
          <w:rFonts w:ascii="Century Gothic" w:hAnsi="Century Gothic"/>
          <w:bCs/>
          <w:lang w:val="nl-NL"/>
        </w:rPr>
        <w:t xml:space="preserve">Onder de post informele activiteiten zijn de inkomsten door betalingen van lidverenigingen voor het SOFv gala, de SOFv cantus en de SOFv BBQ zichtbaar. Het gala leverde een verlies van €6,33 op, de SOFv BBQ resulteerde in een positief resultaat van €27,18. Dit bedrag is echter dermate klein dat restitutie naar de deelnemers geen opties was. </w:t>
      </w:r>
    </w:p>
    <w:p w14:paraId="4C4355B7" w14:textId="3B22C396" w:rsidR="00787408" w:rsidRPr="00787408" w:rsidRDefault="00787408" w:rsidP="00787408">
      <w:pPr>
        <w:spacing w:line="360" w:lineRule="auto"/>
        <w:ind w:firstLine="720"/>
        <w:jc w:val="both"/>
        <w:rPr>
          <w:rFonts w:ascii="Century Gothic" w:hAnsi="Century Gothic"/>
          <w:bCs/>
          <w:lang w:val="nl-NL"/>
        </w:rPr>
      </w:pPr>
      <w:r w:rsidRPr="00787408">
        <w:rPr>
          <w:rFonts w:ascii="Century Gothic" w:hAnsi="Century Gothic"/>
          <w:bCs/>
          <w:lang w:val="nl-NL"/>
        </w:rPr>
        <w:lastRenderedPageBreak/>
        <w:t>Ten slotte zijn op deze post de groepsreissubsidies terug te vinden. In totaal heeft het SOFv van Student</w:t>
      </w:r>
      <w:r>
        <w:rPr>
          <w:rFonts w:ascii="Century Gothic" w:hAnsi="Century Gothic"/>
          <w:bCs/>
          <w:lang w:val="nl-NL"/>
        </w:rPr>
        <w:t xml:space="preserve"> </w:t>
      </w:r>
      <w:r w:rsidRPr="00787408">
        <w:rPr>
          <w:rFonts w:ascii="Century Gothic" w:hAnsi="Century Gothic"/>
          <w:bCs/>
          <w:lang w:val="nl-NL"/>
        </w:rPr>
        <w:t>Life een bedrag van €67.000,00 ontvangen voor het uitkeren van subsidies. De overige inkomsten op deze post bestaan uit het terugvorderen van subsidie indien bij de afrekening blijkt dat een vooraf opgegeven subsidiegerechtigde deelnemer niet deelgenomen heeft aan een reis. De 32 goedgekeurde aanvragen leveren samen de uitgaven op deze post op. Op het moment van schrijven van dit jaarverslag dient nog één aanvraag afgerekend te worden, dit was niet eerder mogelijk omdat de reis in augustus plaats vond. Met Student</w:t>
      </w:r>
      <w:r>
        <w:rPr>
          <w:rFonts w:ascii="Century Gothic" w:hAnsi="Century Gothic"/>
          <w:bCs/>
          <w:lang w:val="nl-NL"/>
        </w:rPr>
        <w:t xml:space="preserve"> </w:t>
      </w:r>
      <w:r w:rsidRPr="00787408">
        <w:rPr>
          <w:rFonts w:ascii="Century Gothic" w:hAnsi="Century Gothic"/>
          <w:bCs/>
          <w:lang w:val="nl-NL"/>
        </w:rPr>
        <w:t>Life is afgesproken dat het restant van de subsidie in beheer van het SOFv mag blijven en gezien mag worden als eerste voorschot voor de subsidies van collegejaar 2019-2020.</w:t>
      </w:r>
    </w:p>
    <w:p w14:paraId="78B4AA6E" w14:textId="77777777" w:rsidR="00787408" w:rsidRDefault="006A6840" w:rsidP="00787408">
      <w:pPr>
        <w:pStyle w:val="Lijstalinea"/>
        <w:numPr>
          <w:ilvl w:val="2"/>
          <w:numId w:val="5"/>
        </w:numPr>
        <w:spacing w:after="0" w:line="360" w:lineRule="auto"/>
        <w:jc w:val="both"/>
        <w:rPr>
          <w:rFonts w:ascii="Century Gothic" w:hAnsi="Century Gothic"/>
          <w:b/>
          <w:lang w:val="nl-NL"/>
        </w:rPr>
      </w:pPr>
      <w:r>
        <w:rPr>
          <w:rFonts w:ascii="Century Gothic" w:hAnsi="Century Gothic"/>
          <w:b/>
          <w:lang w:val="nl-NL"/>
        </w:rPr>
        <w:t xml:space="preserve">Reservering </w:t>
      </w:r>
    </w:p>
    <w:p w14:paraId="0A03FF81" w14:textId="34248ABB" w:rsidR="003D5EE8" w:rsidRPr="00787408" w:rsidRDefault="00787408" w:rsidP="00787408">
      <w:pPr>
        <w:spacing w:after="0" w:line="360" w:lineRule="auto"/>
        <w:jc w:val="both"/>
        <w:rPr>
          <w:rFonts w:ascii="Century Gothic" w:hAnsi="Century Gothic"/>
          <w:b/>
          <w:lang w:val="nl-NL"/>
        </w:rPr>
      </w:pPr>
      <w:r w:rsidRPr="00787408">
        <w:rPr>
          <w:rFonts w:ascii="Century Gothic" w:hAnsi="Century Gothic"/>
          <w:lang w:val="nl-NL"/>
        </w:rPr>
        <w:t>Dit jaar heeft wederom een reservering van €12,00 plaatsgevonden voor de hosting die één maal per 5 jaar wordt afgeschreven.</w:t>
      </w:r>
    </w:p>
    <w:p w14:paraId="566DB60D" w14:textId="77777777" w:rsidR="003D5EE8" w:rsidRDefault="003D5EE8" w:rsidP="003D5EE8">
      <w:pPr>
        <w:suppressLineNumbers/>
        <w:rPr>
          <w:rFonts w:ascii="Century Gothic" w:hAnsi="Century Gothic"/>
          <w:lang w:val="nl-NL"/>
        </w:rPr>
      </w:pPr>
      <w:r>
        <w:rPr>
          <w:rFonts w:ascii="Century Gothic" w:hAnsi="Century Gothic"/>
          <w:lang w:val="nl-NL"/>
        </w:rPr>
        <w:br w:type="page"/>
      </w:r>
    </w:p>
    <w:p w14:paraId="49EE07C9" w14:textId="77777777" w:rsidR="00190215" w:rsidRDefault="00635B7F" w:rsidP="006D1255">
      <w:pPr>
        <w:pStyle w:val="Lijstalinea"/>
        <w:numPr>
          <w:ilvl w:val="0"/>
          <w:numId w:val="5"/>
        </w:numPr>
        <w:rPr>
          <w:rFonts w:ascii="Century Gothic" w:hAnsi="Century Gothic"/>
          <w:b/>
          <w:sz w:val="28"/>
          <w:lang w:val="nl-NL"/>
        </w:rPr>
      </w:pPr>
      <w:r w:rsidRPr="00635B7F">
        <w:rPr>
          <w:rFonts w:ascii="Century Gothic" w:hAnsi="Century Gothic"/>
          <w:b/>
          <w:sz w:val="28"/>
          <w:lang w:val="nl-NL"/>
        </w:rPr>
        <w:lastRenderedPageBreak/>
        <w:t>Nawoord</w:t>
      </w:r>
      <w:r>
        <w:rPr>
          <w:rFonts w:ascii="Century Gothic" w:hAnsi="Century Gothic"/>
          <w:b/>
          <w:sz w:val="28"/>
          <w:lang w:val="nl-NL"/>
        </w:rPr>
        <w:t xml:space="preserve"> </w:t>
      </w:r>
    </w:p>
    <w:p w14:paraId="7AC8330D"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Beste lezer,</w:t>
      </w:r>
    </w:p>
    <w:p w14:paraId="6D5B762D"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Wij kijken terug op een bewogen, maar geweldig jaar. We begonnen als vier losse bestuurders, vol herinneringen en ervaringen van het bestuursjaar ervoor. Geëindigd zijn we als een hecht SOFv-bestuur, dat het hele jaar hard gewerkt heeft en trots is op wat ze samen hebben bereikt. We hebben veel van onszelf en elkaar gevraagd, wat geleid heeft tot mooie activiteiten, nuttige discussies en nieuwe inzichten. We dragen met veel vertrouwen het stokje over aan onze opvolging en zijn benieuwd hoe het SOFv zich de komende jaren zal ontwikkelen</w:t>
      </w:r>
    </w:p>
    <w:p w14:paraId="68D1914F"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We willen jullie, bestuurders van onze lidverenigingen, hartelijk bedanken voor het afgelopen jaar. Jullie hebben je hard ingezet voor de verbetering van niet alleen jullie eigen vereniging, maar ook voor andere verenigingen en de verenigingscultuur aan de Radboud Universiteit in het algemeen. Daarnaast hebben wij met jullie ontzettend kunnen lachen en genoten van alle activiteiten en alv’s die we samen hebben mogen beleven.</w:t>
      </w:r>
    </w:p>
    <w:p w14:paraId="4AC0725E"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Wij kijken met een grote glimlach terug op het afgelopen jaar en hopen jullie hierna nog regelmatig tegen te mogen komen.</w:t>
      </w:r>
    </w:p>
    <w:p w14:paraId="53F064DA"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Met vriendelijke groet,</w:t>
      </w:r>
    </w:p>
    <w:p w14:paraId="4859DDD4"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 xml:space="preserve"> </w:t>
      </w:r>
    </w:p>
    <w:p w14:paraId="3A9FF7AA"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 xml:space="preserve">Debbie Vos           </w:t>
      </w:r>
      <w:r w:rsidRPr="008F139A">
        <w:rPr>
          <w:rFonts w:ascii="Century Gothic" w:hAnsi="Century Gothic"/>
          <w:lang w:val="nl-NL"/>
        </w:rPr>
        <w:tab/>
        <w:t xml:space="preserve">        </w:t>
      </w:r>
      <w:r w:rsidRPr="008F139A">
        <w:rPr>
          <w:rFonts w:ascii="Century Gothic" w:hAnsi="Century Gothic"/>
          <w:lang w:val="nl-NL"/>
        </w:rPr>
        <w:tab/>
        <w:t>Voorzitter</w:t>
      </w:r>
    </w:p>
    <w:p w14:paraId="25ED12F2"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 xml:space="preserve">Jelmer Bruurs         </w:t>
      </w:r>
      <w:r w:rsidRPr="008F139A">
        <w:rPr>
          <w:rFonts w:ascii="Century Gothic" w:hAnsi="Century Gothic"/>
          <w:lang w:val="nl-NL"/>
        </w:rPr>
        <w:tab/>
        <w:t xml:space="preserve">        </w:t>
      </w:r>
      <w:r w:rsidRPr="008F139A">
        <w:rPr>
          <w:rFonts w:ascii="Century Gothic" w:hAnsi="Century Gothic"/>
          <w:lang w:val="nl-NL"/>
        </w:rPr>
        <w:tab/>
        <w:t>Secretaris</w:t>
      </w:r>
    </w:p>
    <w:p w14:paraId="12FC8DC2" w14:textId="77777777" w:rsidR="008F139A" w:rsidRPr="008F139A" w:rsidRDefault="008F139A" w:rsidP="008F139A">
      <w:pPr>
        <w:spacing w:line="360" w:lineRule="auto"/>
        <w:jc w:val="both"/>
        <w:rPr>
          <w:rFonts w:ascii="Century Gothic" w:hAnsi="Century Gothic"/>
          <w:lang w:val="nl-NL"/>
        </w:rPr>
      </w:pPr>
      <w:r w:rsidRPr="008F139A">
        <w:rPr>
          <w:rFonts w:ascii="Century Gothic" w:hAnsi="Century Gothic"/>
          <w:lang w:val="nl-NL"/>
        </w:rPr>
        <w:t xml:space="preserve">Ivet van Wezel                  </w:t>
      </w:r>
      <w:r w:rsidRPr="008F139A">
        <w:rPr>
          <w:rFonts w:ascii="Century Gothic" w:hAnsi="Century Gothic"/>
          <w:lang w:val="nl-NL"/>
        </w:rPr>
        <w:tab/>
        <w:t>Penningmeester</w:t>
      </w:r>
    </w:p>
    <w:p w14:paraId="7298C84B" w14:textId="7DD6F5A8" w:rsidR="00635B7F" w:rsidRPr="00635B7F" w:rsidRDefault="008F139A" w:rsidP="008F139A">
      <w:pPr>
        <w:spacing w:line="360" w:lineRule="auto"/>
        <w:jc w:val="both"/>
        <w:rPr>
          <w:rFonts w:ascii="Century Gothic" w:hAnsi="Century Gothic"/>
          <w:lang w:val="nl-NL"/>
        </w:rPr>
      </w:pPr>
      <w:r w:rsidRPr="008F139A">
        <w:rPr>
          <w:rFonts w:ascii="Century Gothic" w:hAnsi="Century Gothic"/>
          <w:lang w:val="nl-NL"/>
        </w:rPr>
        <w:t xml:space="preserve">Savannah Mellendijk        </w:t>
      </w:r>
      <w:r w:rsidRPr="008F139A">
        <w:rPr>
          <w:rFonts w:ascii="Century Gothic" w:hAnsi="Century Gothic"/>
          <w:lang w:val="nl-NL"/>
        </w:rPr>
        <w:tab/>
        <w:t>Politiek Commissaris</w:t>
      </w:r>
    </w:p>
    <w:sectPr w:rsidR="00635B7F" w:rsidRPr="00635B7F" w:rsidSect="0011642C">
      <w:pgSz w:w="11906" w:h="16838"/>
      <w:pgMar w:top="1418" w:right="1418" w:bottom="1418" w:left="1418" w:header="851"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AC8A" w14:textId="77777777" w:rsidR="005361D0" w:rsidRDefault="005361D0" w:rsidP="005B5FF9">
      <w:pPr>
        <w:spacing w:after="0" w:line="240" w:lineRule="auto"/>
      </w:pPr>
      <w:r>
        <w:separator/>
      </w:r>
    </w:p>
  </w:endnote>
  <w:endnote w:type="continuationSeparator" w:id="0">
    <w:p w14:paraId="4B9C239C" w14:textId="77777777" w:rsidR="005361D0" w:rsidRDefault="005361D0" w:rsidP="005B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876963"/>
      <w:docPartObj>
        <w:docPartGallery w:val="Page Numbers (Bottom of Page)"/>
        <w:docPartUnique/>
      </w:docPartObj>
    </w:sdtPr>
    <w:sdtContent>
      <w:p w14:paraId="30166746" w14:textId="77777777" w:rsidR="006D1255" w:rsidRPr="000E50E2" w:rsidRDefault="006D1255">
        <w:pPr>
          <w:pStyle w:val="Voettekst"/>
          <w:jc w:val="center"/>
          <w:rPr>
            <w:rFonts w:ascii="Century Gothic" w:hAnsi="Century Gothic"/>
            <w:sz w:val="18"/>
            <w:szCs w:val="18"/>
            <w:lang w:val="nl-NL"/>
          </w:rPr>
        </w:pPr>
        <w:r>
          <w:rPr>
            <w:noProof/>
          </w:rPr>
          <w:drawing>
            <wp:anchor distT="0" distB="0" distL="114300" distR="114300" simplePos="0" relativeHeight="251659264" behindDoc="0" locked="0" layoutInCell="1" allowOverlap="1" wp14:anchorId="51999DC7" wp14:editId="0D46AEEB">
              <wp:simplePos x="0" y="0"/>
              <wp:positionH relativeFrom="margin">
                <wp:posOffset>5462333</wp:posOffset>
              </wp:positionH>
              <wp:positionV relativeFrom="paragraph">
                <wp:posOffset>6350</wp:posOffset>
              </wp:positionV>
              <wp:extent cx="715010" cy="715010"/>
              <wp:effectExtent l="0" t="0" r="8890" b="8890"/>
              <wp:wrapNone/>
              <wp:docPr id="6" name="Afbeelding 6" descr="https://lh3.googleusercontent.com/6LhhkF4U0nGsrZPYrgpR6FQZgd7WuK03hD8ynRZCg_KSQJwmKTirlVtIkWuzSbWBMqesnOqERRwhAYDbl6plPVCKYEQCvzPC9qXrsk6lkr5PnVqH8ynSyOJIdj3JnFxYS7lkFgKlY1reVX4U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6LhhkF4U0nGsrZPYrgpR6FQZgd7WuK03hD8ynRZCg_KSQJwmKTirlVtIkWuzSbWBMqesnOqERRwhAYDbl6plPVCKYEQCvzPC9qXrsk6lkr5PnVqH8ynSyOJIdj3JnFxYS7lkFgKlY1reVX4UY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0E2">
          <w:rPr>
            <w:rFonts w:ascii="Century Gothic" w:hAnsi="Century Gothic"/>
            <w:sz w:val="18"/>
            <w:szCs w:val="18"/>
            <w:lang w:val="nl-NL"/>
          </w:rPr>
          <w:t>SamenwerkingsOverleg Faculteitsverenigingen</w:t>
        </w:r>
      </w:p>
      <w:p w14:paraId="6684BA19" w14:textId="77777777" w:rsidR="006D1255" w:rsidRPr="000E50E2" w:rsidRDefault="006D1255">
        <w:pPr>
          <w:pStyle w:val="Voettekst"/>
          <w:jc w:val="center"/>
          <w:rPr>
            <w:lang w:val="nl-NL"/>
          </w:rPr>
        </w:pPr>
        <w:r w:rsidRPr="000E50E2">
          <w:rPr>
            <w:rFonts w:ascii="Century Gothic" w:hAnsi="Century Gothic"/>
            <w:sz w:val="18"/>
            <w:szCs w:val="18"/>
            <w:lang w:val="nl-NL"/>
          </w:rPr>
          <w:t xml:space="preserve">Pagina </w:t>
        </w:r>
        <w:r>
          <w:fldChar w:fldCharType="begin"/>
        </w:r>
        <w:r w:rsidRPr="000E50E2">
          <w:rPr>
            <w:lang w:val="nl-NL"/>
          </w:rPr>
          <w:instrText>PAGE   \* MERGEFORMAT</w:instrText>
        </w:r>
        <w:r>
          <w:fldChar w:fldCharType="separate"/>
        </w:r>
        <w:r>
          <w:rPr>
            <w:lang w:val="nl-NL"/>
          </w:rPr>
          <w:t>2</w:t>
        </w:r>
        <w:r>
          <w:fldChar w:fldCharType="end"/>
        </w:r>
        <w:r w:rsidRPr="000E50E2">
          <w:rPr>
            <w:lang w:val="nl-NL"/>
          </w:rPr>
          <w:t xml:space="preserve"> </w:t>
        </w:r>
        <w:r w:rsidRPr="000E50E2">
          <w:rPr>
            <w:rFonts w:ascii="Century Gothic" w:hAnsi="Century Gothic"/>
            <w:sz w:val="18"/>
            <w:lang w:val="nl-NL"/>
          </w:rPr>
          <w:t>van P</w:t>
        </w:r>
        <w:r>
          <w:rPr>
            <w:rFonts w:ascii="Century Gothic" w:hAnsi="Century Gothic"/>
            <w:sz w:val="18"/>
            <w:lang w:val="nl-NL"/>
          </w:rPr>
          <w:t>agina 20</w:t>
        </w:r>
      </w:p>
    </w:sdtContent>
  </w:sdt>
  <w:p w14:paraId="0CE450D7" w14:textId="77777777" w:rsidR="006D1255" w:rsidRPr="000E50E2" w:rsidRDefault="006D1255">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631D" w14:textId="77777777" w:rsidR="005361D0" w:rsidRDefault="005361D0" w:rsidP="005B5FF9">
      <w:pPr>
        <w:spacing w:after="0" w:line="240" w:lineRule="auto"/>
      </w:pPr>
      <w:r>
        <w:separator/>
      </w:r>
    </w:p>
  </w:footnote>
  <w:footnote w:type="continuationSeparator" w:id="0">
    <w:p w14:paraId="01BC03D3" w14:textId="77777777" w:rsidR="005361D0" w:rsidRDefault="005361D0" w:rsidP="005B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808E" w14:textId="77777777" w:rsidR="006D1255" w:rsidRPr="00EB7BD2" w:rsidRDefault="006D1255" w:rsidP="005B5FF9">
    <w:pPr>
      <w:pStyle w:val="Koptekst"/>
      <w:jc w:val="right"/>
      <w:rPr>
        <w:rFonts w:ascii="Century Gothic" w:hAnsi="Century Gothic"/>
        <w:b/>
        <w:sz w:val="20"/>
        <w:lang w:val="nl-NL"/>
      </w:rPr>
    </w:pPr>
    <w:r w:rsidRPr="005B5FF9">
      <w:rPr>
        <w:noProof/>
        <w:sz w:val="20"/>
      </w:rPr>
      <w:drawing>
        <wp:anchor distT="0" distB="0" distL="114300" distR="114300" simplePos="0" relativeHeight="251658240" behindDoc="0" locked="0" layoutInCell="1" allowOverlap="1" wp14:anchorId="502FBA70" wp14:editId="52102CF5">
          <wp:simplePos x="0" y="0"/>
          <wp:positionH relativeFrom="margin">
            <wp:align>left</wp:align>
          </wp:positionH>
          <wp:positionV relativeFrom="paragraph">
            <wp:posOffset>-465965</wp:posOffset>
          </wp:positionV>
          <wp:extent cx="2279650" cy="1037446"/>
          <wp:effectExtent l="0" t="0" r="6350" b="0"/>
          <wp:wrapNone/>
          <wp:docPr id="5" name="Afbeelding 5" descr="https://lh3.googleusercontent.com/VLE2pqntq5qTPdWIDX2X0EZX3aqAnlCwMTBjf-RiBzNtzrW92wGJEUPO9k3z5UX4ghzZMqlkczu_WnEWYzy0kWFUwa_7UPljSUEx92hOwUcKqyYgEHHd2psi1bchFN04FavyB_xBvq_2DLdx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LE2pqntq5qTPdWIDX2X0EZX3aqAnlCwMTBjf-RiBzNtzrW92wGJEUPO9k3z5UX4ghzZMqlkczu_WnEWYzy0kWFUwa_7UPljSUEx92hOwUcKqyYgEHHd2psi1bchFN04FavyB_xBvq_2DLdxk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0374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BD2">
      <w:rPr>
        <w:rFonts w:ascii="Century Gothic" w:hAnsi="Century Gothic"/>
        <w:b/>
        <w:sz w:val="20"/>
        <w:lang w:val="nl-NL"/>
      </w:rPr>
      <w:t xml:space="preserve">SamenwerkingsOverleg Faculteitsverenigingen </w:t>
    </w:r>
  </w:p>
  <w:p w14:paraId="04F0736C" w14:textId="77777777" w:rsidR="006D1255" w:rsidRPr="00EB7BD2" w:rsidRDefault="006D1255" w:rsidP="005B5FF9">
    <w:pPr>
      <w:pStyle w:val="Koptekst"/>
      <w:jc w:val="right"/>
      <w:rPr>
        <w:rFonts w:ascii="Century Gothic" w:hAnsi="Century Gothic"/>
        <w:b/>
        <w:sz w:val="20"/>
        <w:lang w:val="nl-NL"/>
      </w:rPr>
    </w:pPr>
    <w:r w:rsidRPr="00EB7BD2">
      <w:rPr>
        <w:rFonts w:ascii="Century Gothic" w:hAnsi="Century Gothic"/>
        <w:b/>
        <w:sz w:val="20"/>
        <w:lang w:val="nl-NL"/>
      </w:rPr>
      <w:t>Heyendaalseweg 141, N-1.280</w:t>
    </w:r>
  </w:p>
  <w:p w14:paraId="1788B3AE" w14:textId="77777777" w:rsidR="006D1255" w:rsidRPr="00EB7BD2" w:rsidRDefault="006D1255" w:rsidP="005B5FF9">
    <w:pPr>
      <w:pStyle w:val="Koptekst"/>
      <w:jc w:val="right"/>
      <w:rPr>
        <w:rFonts w:ascii="Century Gothic" w:hAnsi="Century Gothic"/>
        <w:b/>
        <w:sz w:val="20"/>
        <w:lang w:val="nl-NL"/>
      </w:rPr>
    </w:pPr>
    <w:r w:rsidRPr="00EB7BD2">
      <w:rPr>
        <w:rFonts w:ascii="Century Gothic" w:hAnsi="Century Gothic"/>
        <w:b/>
        <w:sz w:val="20"/>
        <w:lang w:val="nl-NL"/>
      </w:rPr>
      <w:t xml:space="preserve">6525AJ Nijmegen </w:t>
    </w:r>
  </w:p>
  <w:p w14:paraId="7261CB96" w14:textId="77777777" w:rsidR="006D1255" w:rsidRPr="00EB7BD2" w:rsidRDefault="006D1255" w:rsidP="005B5FF9">
    <w:pPr>
      <w:pStyle w:val="Koptekst"/>
      <w:jc w:val="right"/>
      <w:rPr>
        <w:b/>
        <w:sz w:val="20"/>
        <w:lang w:val="nl-NL"/>
      </w:rPr>
    </w:pPr>
    <w:hyperlink r:id="rId2" w:history="1">
      <w:r w:rsidRPr="00EB7BD2">
        <w:rPr>
          <w:rStyle w:val="Hyperlink"/>
          <w:rFonts w:ascii="Century Gothic" w:hAnsi="Century Gothic"/>
          <w:b/>
          <w:color w:val="auto"/>
          <w:sz w:val="20"/>
          <w:u w:val="none"/>
          <w:lang w:val="nl-NL"/>
        </w:rPr>
        <w:t>info@sofv.nl</w:t>
      </w:r>
    </w:hyperlink>
    <w:r w:rsidRPr="00EB7BD2">
      <w:rPr>
        <w:rFonts w:ascii="Century Gothic" w:hAnsi="Century Gothic"/>
        <w:b/>
        <w:sz w:val="20"/>
        <w:lang w:val="nl-NL"/>
      </w:rPr>
      <w:t xml:space="preserve">       www.sofv.nl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D02"/>
    <w:multiLevelType w:val="multilevel"/>
    <w:tmpl w:val="9C18AE5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E47BA6"/>
    <w:multiLevelType w:val="hybridMultilevel"/>
    <w:tmpl w:val="E416DBC6"/>
    <w:lvl w:ilvl="0" w:tplc="0413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492ECA"/>
    <w:multiLevelType w:val="hybridMultilevel"/>
    <w:tmpl w:val="2960924E"/>
    <w:lvl w:ilvl="0" w:tplc="0413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85BCA"/>
    <w:multiLevelType w:val="multilevel"/>
    <w:tmpl w:val="562EB26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67750D9"/>
    <w:multiLevelType w:val="multilevel"/>
    <w:tmpl w:val="562EB26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F712CF5"/>
    <w:multiLevelType w:val="multilevel"/>
    <w:tmpl w:val="9C18AE5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36A176E"/>
    <w:multiLevelType w:val="multilevel"/>
    <w:tmpl w:val="9C18AE5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8B1B0A"/>
    <w:multiLevelType w:val="multilevel"/>
    <w:tmpl w:val="F3F8264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65E25F9"/>
    <w:multiLevelType w:val="multilevel"/>
    <w:tmpl w:val="E252DF1C"/>
    <w:lvl w:ilvl="0">
      <w:start w:val="8"/>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27C092E"/>
    <w:multiLevelType w:val="hybridMultilevel"/>
    <w:tmpl w:val="605042F8"/>
    <w:lvl w:ilvl="0" w:tplc="B306A514">
      <w:start w:val="1"/>
      <w:numFmt w:val="upperLetter"/>
      <w:lvlText w:val="%1."/>
      <w:lvlJc w:val="left"/>
      <w:pPr>
        <w:ind w:left="1080" w:hanging="36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263F0C"/>
    <w:multiLevelType w:val="hybridMultilevel"/>
    <w:tmpl w:val="849AB138"/>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67BBA"/>
    <w:multiLevelType w:val="multilevel"/>
    <w:tmpl w:val="9E66401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18E32A2"/>
    <w:multiLevelType w:val="multilevel"/>
    <w:tmpl w:val="9C18AE5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3E61B5C"/>
    <w:multiLevelType w:val="hybridMultilevel"/>
    <w:tmpl w:val="8DD6B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DE7919"/>
    <w:multiLevelType w:val="hybridMultilevel"/>
    <w:tmpl w:val="6AB8757E"/>
    <w:lvl w:ilvl="0" w:tplc="B89CB8A6">
      <w:start w:val="1"/>
      <w:numFmt w:val="decimal"/>
      <w:lvlText w:val="%1."/>
      <w:lvlJc w:val="left"/>
      <w:pPr>
        <w:ind w:left="720" w:hanging="360"/>
      </w:pPr>
      <w:rPr>
        <w:rFonts w:hint="default"/>
        <w:b w:val="0"/>
        <w:sz w:val="22"/>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814FB8"/>
    <w:multiLevelType w:val="hybridMultilevel"/>
    <w:tmpl w:val="FCA4D720"/>
    <w:lvl w:ilvl="0" w:tplc="5ED2298A">
      <w:start w:val="1"/>
      <w:numFmt w:val="decimal"/>
      <w:lvlText w:val="%1."/>
      <w:lvlJc w:val="left"/>
      <w:pPr>
        <w:ind w:left="785"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10"/>
  </w:num>
  <w:num w:numId="5">
    <w:abstractNumId w:val="12"/>
  </w:num>
  <w:num w:numId="6">
    <w:abstractNumId w:val="15"/>
  </w:num>
  <w:num w:numId="7">
    <w:abstractNumId w:val="2"/>
  </w:num>
  <w:num w:numId="8">
    <w:abstractNumId w:val="3"/>
  </w:num>
  <w:num w:numId="9">
    <w:abstractNumId w:val="7"/>
  </w:num>
  <w:num w:numId="10">
    <w:abstractNumId w:val="11"/>
  </w:num>
  <w:num w:numId="11">
    <w:abstractNumId w:val="0"/>
  </w:num>
  <w:num w:numId="12">
    <w:abstractNumId w:val="8"/>
  </w:num>
  <w:num w:numId="13">
    <w:abstractNumId w:val="13"/>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F9"/>
    <w:rsid w:val="0007027E"/>
    <w:rsid w:val="00094915"/>
    <w:rsid w:val="000E50E2"/>
    <w:rsid w:val="000F5012"/>
    <w:rsid w:val="0011642C"/>
    <w:rsid w:val="00116698"/>
    <w:rsid w:val="00124C64"/>
    <w:rsid w:val="00190215"/>
    <w:rsid w:val="0027765A"/>
    <w:rsid w:val="003605D8"/>
    <w:rsid w:val="003D5EE8"/>
    <w:rsid w:val="00403E20"/>
    <w:rsid w:val="00494650"/>
    <w:rsid w:val="004A2BCD"/>
    <w:rsid w:val="004B690E"/>
    <w:rsid w:val="004F2C28"/>
    <w:rsid w:val="005356B0"/>
    <w:rsid w:val="005361D0"/>
    <w:rsid w:val="00582406"/>
    <w:rsid w:val="005B5FF9"/>
    <w:rsid w:val="00635B7F"/>
    <w:rsid w:val="00673454"/>
    <w:rsid w:val="006976A1"/>
    <w:rsid w:val="006A6840"/>
    <w:rsid w:val="006D1255"/>
    <w:rsid w:val="006F7E63"/>
    <w:rsid w:val="00787408"/>
    <w:rsid w:val="00795C99"/>
    <w:rsid w:val="0083501E"/>
    <w:rsid w:val="008A6B2D"/>
    <w:rsid w:val="008B2697"/>
    <w:rsid w:val="008C51DA"/>
    <w:rsid w:val="008F139A"/>
    <w:rsid w:val="00971ABA"/>
    <w:rsid w:val="009C78F9"/>
    <w:rsid w:val="00A2661B"/>
    <w:rsid w:val="00A35303"/>
    <w:rsid w:val="00A77636"/>
    <w:rsid w:val="00BC1334"/>
    <w:rsid w:val="00C1201F"/>
    <w:rsid w:val="00C4262B"/>
    <w:rsid w:val="00C74A3D"/>
    <w:rsid w:val="00D84E64"/>
    <w:rsid w:val="00EB7BD2"/>
    <w:rsid w:val="00F01E05"/>
    <w:rsid w:val="00F22A50"/>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15C1"/>
  <w15:chartTrackingRefBased/>
  <w15:docId w15:val="{D1D3486C-48AF-4E36-8305-BAA90A5A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5F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5FF9"/>
  </w:style>
  <w:style w:type="paragraph" w:styleId="Voettekst">
    <w:name w:val="footer"/>
    <w:basedOn w:val="Standaard"/>
    <w:link w:val="VoettekstChar"/>
    <w:uiPriority w:val="99"/>
    <w:unhideWhenUsed/>
    <w:rsid w:val="005B5F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5FF9"/>
  </w:style>
  <w:style w:type="character" w:styleId="Hyperlink">
    <w:name w:val="Hyperlink"/>
    <w:basedOn w:val="Standaardalinea-lettertype"/>
    <w:uiPriority w:val="99"/>
    <w:unhideWhenUsed/>
    <w:rsid w:val="005B5FF9"/>
    <w:rPr>
      <w:color w:val="0563C1" w:themeColor="hyperlink"/>
      <w:u w:val="single"/>
    </w:rPr>
  </w:style>
  <w:style w:type="character" w:styleId="Onopgelostemelding">
    <w:name w:val="Unresolved Mention"/>
    <w:basedOn w:val="Standaardalinea-lettertype"/>
    <w:uiPriority w:val="99"/>
    <w:semiHidden/>
    <w:unhideWhenUsed/>
    <w:rsid w:val="005B5FF9"/>
    <w:rPr>
      <w:color w:val="605E5C"/>
      <w:shd w:val="clear" w:color="auto" w:fill="E1DFDD"/>
    </w:rPr>
  </w:style>
  <w:style w:type="character" w:styleId="Regelnummer">
    <w:name w:val="line number"/>
    <w:basedOn w:val="Standaardalinea-lettertype"/>
    <w:uiPriority w:val="99"/>
    <w:semiHidden/>
    <w:unhideWhenUsed/>
    <w:rsid w:val="005B5FF9"/>
  </w:style>
  <w:style w:type="paragraph" w:styleId="Lijstalinea">
    <w:name w:val="List Paragraph"/>
    <w:basedOn w:val="Standaard"/>
    <w:uiPriority w:val="34"/>
    <w:qFormat/>
    <w:rsid w:val="008C51DA"/>
    <w:pPr>
      <w:ind w:left="720"/>
      <w:contextualSpacing/>
    </w:pPr>
  </w:style>
  <w:style w:type="paragraph" w:styleId="Normaalweb">
    <w:name w:val="Normal (Web)"/>
    <w:basedOn w:val="Standaard"/>
    <w:uiPriority w:val="99"/>
    <w:unhideWhenUsed/>
    <w:rsid w:val="00535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Standaardalinea-lettertype"/>
    <w:rsid w:val="003D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0662">
      <w:bodyDiv w:val="1"/>
      <w:marLeft w:val="0"/>
      <w:marRight w:val="0"/>
      <w:marTop w:val="0"/>
      <w:marBottom w:val="0"/>
      <w:divBdr>
        <w:top w:val="none" w:sz="0" w:space="0" w:color="auto"/>
        <w:left w:val="none" w:sz="0" w:space="0" w:color="auto"/>
        <w:bottom w:val="none" w:sz="0" w:space="0" w:color="auto"/>
        <w:right w:val="none" w:sz="0" w:space="0" w:color="auto"/>
      </w:divBdr>
    </w:div>
    <w:div w:id="245918308">
      <w:bodyDiv w:val="1"/>
      <w:marLeft w:val="0"/>
      <w:marRight w:val="0"/>
      <w:marTop w:val="0"/>
      <w:marBottom w:val="0"/>
      <w:divBdr>
        <w:top w:val="none" w:sz="0" w:space="0" w:color="auto"/>
        <w:left w:val="none" w:sz="0" w:space="0" w:color="auto"/>
        <w:bottom w:val="none" w:sz="0" w:space="0" w:color="auto"/>
        <w:right w:val="none" w:sz="0" w:space="0" w:color="auto"/>
      </w:divBdr>
    </w:div>
    <w:div w:id="287246547">
      <w:bodyDiv w:val="1"/>
      <w:marLeft w:val="0"/>
      <w:marRight w:val="0"/>
      <w:marTop w:val="0"/>
      <w:marBottom w:val="0"/>
      <w:divBdr>
        <w:top w:val="none" w:sz="0" w:space="0" w:color="auto"/>
        <w:left w:val="none" w:sz="0" w:space="0" w:color="auto"/>
        <w:bottom w:val="none" w:sz="0" w:space="0" w:color="auto"/>
        <w:right w:val="none" w:sz="0" w:space="0" w:color="auto"/>
      </w:divBdr>
    </w:div>
    <w:div w:id="303123713">
      <w:bodyDiv w:val="1"/>
      <w:marLeft w:val="0"/>
      <w:marRight w:val="0"/>
      <w:marTop w:val="0"/>
      <w:marBottom w:val="0"/>
      <w:divBdr>
        <w:top w:val="none" w:sz="0" w:space="0" w:color="auto"/>
        <w:left w:val="none" w:sz="0" w:space="0" w:color="auto"/>
        <w:bottom w:val="none" w:sz="0" w:space="0" w:color="auto"/>
        <w:right w:val="none" w:sz="0" w:space="0" w:color="auto"/>
      </w:divBdr>
    </w:div>
    <w:div w:id="688916500">
      <w:bodyDiv w:val="1"/>
      <w:marLeft w:val="0"/>
      <w:marRight w:val="0"/>
      <w:marTop w:val="0"/>
      <w:marBottom w:val="0"/>
      <w:divBdr>
        <w:top w:val="none" w:sz="0" w:space="0" w:color="auto"/>
        <w:left w:val="none" w:sz="0" w:space="0" w:color="auto"/>
        <w:bottom w:val="none" w:sz="0" w:space="0" w:color="auto"/>
        <w:right w:val="none" w:sz="0" w:space="0" w:color="auto"/>
      </w:divBdr>
    </w:div>
    <w:div w:id="704017177">
      <w:bodyDiv w:val="1"/>
      <w:marLeft w:val="0"/>
      <w:marRight w:val="0"/>
      <w:marTop w:val="0"/>
      <w:marBottom w:val="0"/>
      <w:divBdr>
        <w:top w:val="none" w:sz="0" w:space="0" w:color="auto"/>
        <w:left w:val="none" w:sz="0" w:space="0" w:color="auto"/>
        <w:bottom w:val="none" w:sz="0" w:space="0" w:color="auto"/>
        <w:right w:val="none" w:sz="0" w:space="0" w:color="auto"/>
      </w:divBdr>
      <w:divsChild>
        <w:div w:id="466944452">
          <w:marLeft w:val="-130"/>
          <w:marRight w:val="0"/>
          <w:marTop w:val="0"/>
          <w:marBottom w:val="0"/>
          <w:divBdr>
            <w:top w:val="none" w:sz="0" w:space="0" w:color="auto"/>
            <w:left w:val="none" w:sz="0" w:space="0" w:color="auto"/>
            <w:bottom w:val="none" w:sz="0" w:space="0" w:color="auto"/>
            <w:right w:val="none" w:sz="0" w:space="0" w:color="auto"/>
          </w:divBdr>
        </w:div>
        <w:div w:id="1227112033">
          <w:marLeft w:val="-120"/>
          <w:marRight w:val="0"/>
          <w:marTop w:val="0"/>
          <w:marBottom w:val="0"/>
          <w:divBdr>
            <w:top w:val="none" w:sz="0" w:space="0" w:color="auto"/>
            <w:left w:val="none" w:sz="0" w:space="0" w:color="auto"/>
            <w:bottom w:val="none" w:sz="0" w:space="0" w:color="auto"/>
            <w:right w:val="none" w:sz="0" w:space="0" w:color="auto"/>
          </w:divBdr>
        </w:div>
      </w:divsChild>
    </w:div>
    <w:div w:id="863716496">
      <w:bodyDiv w:val="1"/>
      <w:marLeft w:val="0"/>
      <w:marRight w:val="0"/>
      <w:marTop w:val="0"/>
      <w:marBottom w:val="0"/>
      <w:divBdr>
        <w:top w:val="none" w:sz="0" w:space="0" w:color="auto"/>
        <w:left w:val="none" w:sz="0" w:space="0" w:color="auto"/>
        <w:bottom w:val="none" w:sz="0" w:space="0" w:color="auto"/>
        <w:right w:val="none" w:sz="0" w:space="0" w:color="auto"/>
      </w:divBdr>
    </w:div>
    <w:div w:id="910890093">
      <w:bodyDiv w:val="1"/>
      <w:marLeft w:val="0"/>
      <w:marRight w:val="0"/>
      <w:marTop w:val="0"/>
      <w:marBottom w:val="0"/>
      <w:divBdr>
        <w:top w:val="none" w:sz="0" w:space="0" w:color="auto"/>
        <w:left w:val="none" w:sz="0" w:space="0" w:color="auto"/>
        <w:bottom w:val="none" w:sz="0" w:space="0" w:color="auto"/>
        <w:right w:val="none" w:sz="0" w:space="0" w:color="auto"/>
      </w:divBdr>
    </w:div>
    <w:div w:id="1244680587">
      <w:bodyDiv w:val="1"/>
      <w:marLeft w:val="0"/>
      <w:marRight w:val="0"/>
      <w:marTop w:val="0"/>
      <w:marBottom w:val="0"/>
      <w:divBdr>
        <w:top w:val="none" w:sz="0" w:space="0" w:color="auto"/>
        <w:left w:val="none" w:sz="0" w:space="0" w:color="auto"/>
        <w:bottom w:val="none" w:sz="0" w:space="0" w:color="auto"/>
        <w:right w:val="none" w:sz="0" w:space="0" w:color="auto"/>
      </w:divBdr>
    </w:div>
    <w:div w:id="1335064644">
      <w:bodyDiv w:val="1"/>
      <w:marLeft w:val="0"/>
      <w:marRight w:val="0"/>
      <w:marTop w:val="0"/>
      <w:marBottom w:val="0"/>
      <w:divBdr>
        <w:top w:val="none" w:sz="0" w:space="0" w:color="auto"/>
        <w:left w:val="none" w:sz="0" w:space="0" w:color="auto"/>
        <w:bottom w:val="none" w:sz="0" w:space="0" w:color="auto"/>
        <w:right w:val="none" w:sz="0" w:space="0" w:color="auto"/>
      </w:divBdr>
    </w:div>
    <w:div w:id="1354191497">
      <w:bodyDiv w:val="1"/>
      <w:marLeft w:val="0"/>
      <w:marRight w:val="0"/>
      <w:marTop w:val="0"/>
      <w:marBottom w:val="0"/>
      <w:divBdr>
        <w:top w:val="none" w:sz="0" w:space="0" w:color="auto"/>
        <w:left w:val="none" w:sz="0" w:space="0" w:color="auto"/>
        <w:bottom w:val="none" w:sz="0" w:space="0" w:color="auto"/>
        <w:right w:val="none" w:sz="0" w:space="0" w:color="auto"/>
      </w:divBdr>
    </w:div>
    <w:div w:id="1415785311">
      <w:bodyDiv w:val="1"/>
      <w:marLeft w:val="0"/>
      <w:marRight w:val="0"/>
      <w:marTop w:val="0"/>
      <w:marBottom w:val="0"/>
      <w:divBdr>
        <w:top w:val="none" w:sz="0" w:space="0" w:color="auto"/>
        <w:left w:val="none" w:sz="0" w:space="0" w:color="auto"/>
        <w:bottom w:val="none" w:sz="0" w:space="0" w:color="auto"/>
        <w:right w:val="none" w:sz="0" w:space="0" w:color="auto"/>
      </w:divBdr>
    </w:div>
    <w:div w:id="1525633511">
      <w:bodyDiv w:val="1"/>
      <w:marLeft w:val="0"/>
      <w:marRight w:val="0"/>
      <w:marTop w:val="0"/>
      <w:marBottom w:val="0"/>
      <w:divBdr>
        <w:top w:val="none" w:sz="0" w:space="0" w:color="auto"/>
        <w:left w:val="none" w:sz="0" w:space="0" w:color="auto"/>
        <w:bottom w:val="none" w:sz="0" w:space="0" w:color="auto"/>
        <w:right w:val="none" w:sz="0" w:space="0" w:color="auto"/>
      </w:divBdr>
    </w:div>
    <w:div w:id="1653485955">
      <w:bodyDiv w:val="1"/>
      <w:marLeft w:val="0"/>
      <w:marRight w:val="0"/>
      <w:marTop w:val="0"/>
      <w:marBottom w:val="0"/>
      <w:divBdr>
        <w:top w:val="none" w:sz="0" w:space="0" w:color="auto"/>
        <w:left w:val="none" w:sz="0" w:space="0" w:color="auto"/>
        <w:bottom w:val="none" w:sz="0" w:space="0" w:color="auto"/>
        <w:right w:val="none" w:sz="0" w:space="0" w:color="auto"/>
      </w:divBdr>
      <w:divsChild>
        <w:div w:id="244386295">
          <w:marLeft w:val="-115"/>
          <w:marRight w:val="0"/>
          <w:marTop w:val="0"/>
          <w:marBottom w:val="0"/>
          <w:divBdr>
            <w:top w:val="none" w:sz="0" w:space="0" w:color="auto"/>
            <w:left w:val="none" w:sz="0" w:space="0" w:color="auto"/>
            <w:bottom w:val="none" w:sz="0" w:space="0" w:color="auto"/>
            <w:right w:val="none" w:sz="0" w:space="0" w:color="auto"/>
          </w:divBdr>
        </w:div>
        <w:div w:id="1049064793">
          <w:marLeft w:val="-115"/>
          <w:marRight w:val="0"/>
          <w:marTop w:val="0"/>
          <w:marBottom w:val="0"/>
          <w:divBdr>
            <w:top w:val="none" w:sz="0" w:space="0" w:color="auto"/>
            <w:left w:val="none" w:sz="0" w:space="0" w:color="auto"/>
            <w:bottom w:val="none" w:sz="0" w:space="0" w:color="auto"/>
            <w:right w:val="none" w:sz="0" w:space="0" w:color="auto"/>
          </w:divBdr>
        </w:div>
        <w:div w:id="1662461761">
          <w:marLeft w:val="-115"/>
          <w:marRight w:val="0"/>
          <w:marTop w:val="0"/>
          <w:marBottom w:val="0"/>
          <w:divBdr>
            <w:top w:val="none" w:sz="0" w:space="0" w:color="auto"/>
            <w:left w:val="none" w:sz="0" w:space="0" w:color="auto"/>
            <w:bottom w:val="none" w:sz="0" w:space="0" w:color="auto"/>
            <w:right w:val="none" w:sz="0" w:space="0" w:color="auto"/>
          </w:divBdr>
        </w:div>
        <w:div w:id="804395727">
          <w:marLeft w:val="-115"/>
          <w:marRight w:val="0"/>
          <w:marTop w:val="0"/>
          <w:marBottom w:val="0"/>
          <w:divBdr>
            <w:top w:val="none" w:sz="0" w:space="0" w:color="auto"/>
            <w:left w:val="none" w:sz="0" w:space="0" w:color="auto"/>
            <w:bottom w:val="none" w:sz="0" w:space="0" w:color="auto"/>
            <w:right w:val="none" w:sz="0" w:space="0" w:color="auto"/>
          </w:divBdr>
        </w:div>
        <w:div w:id="7099260">
          <w:marLeft w:val="-70"/>
          <w:marRight w:val="0"/>
          <w:marTop w:val="0"/>
          <w:marBottom w:val="0"/>
          <w:divBdr>
            <w:top w:val="none" w:sz="0" w:space="0" w:color="auto"/>
            <w:left w:val="none" w:sz="0" w:space="0" w:color="auto"/>
            <w:bottom w:val="none" w:sz="0" w:space="0" w:color="auto"/>
            <w:right w:val="none" w:sz="0" w:space="0" w:color="auto"/>
          </w:divBdr>
        </w:div>
      </w:divsChild>
    </w:div>
    <w:div w:id="1891569078">
      <w:bodyDiv w:val="1"/>
      <w:marLeft w:val="0"/>
      <w:marRight w:val="0"/>
      <w:marTop w:val="0"/>
      <w:marBottom w:val="0"/>
      <w:divBdr>
        <w:top w:val="none" w:sz="0" w:space="0" w:color="auto"/>
        <w:left w:val="none" w:sz="0" w:space="0" w:color="auto"/>
        <w:bottom w:val="none" w:sz="0" w:space="0" w:color="auto"/>
        <w:right w:val="none" w:sz="0" w:space="0" w:color="auto"/>
      </w:divBdr>
    </w:div>
    <w:div w:id="1956519321">
      <w:bodyDiv w:val="1"/>
      <w:marLeft w:val="0"/>
      <w:marRight w:val="0"/>
      <w:marTop w:val="0"/>
      <w:marBottom w:val="0"/>
      <w:divBdr>
        <w:top w:val="none" w:sz="0" w:space="0" w:color="auto"/>
        <w:left w:val="none" w:sz="0" w:space="0" w:color="auto"/>
        <w:bottom w:val="none" w:sz="0" w:space="0" w:color="auto"/>
        <w:right w:val="none" w:sz="0" w:space="0" w:color="auto"/>
      </w:divBdr>
    </w:div>
    <w:div w:id="2013021418">
      <w:bodyDiv w:val="1"/>
      <w:marLeft w:val="0"/>
      <w:marRight w:val="0"/>
      <w:marTop w:val="0"/>
      <w:marBottom w:val="0"/>
      <w:divBdr>
        <w:top w:val="none" w:sz="0" w:space="0" w:color="auto"/>
        <w:left w:val="none" w:sz="0" w:space="0" w:color="auto"/>
        <w:bottom w:val="none" w:sz="0" w:space="0" w:color="auto"/>
        <w:right w:val="none" w:sz="0" w:space="0" w:color="auto"/>
      </w:divBdr>
    </w:div>
    <w:div w:id="21231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sofv.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13CD-D62B-4E65-BD81-5ED81B43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6935</Words>
  <Characters>39534</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2019-02-14T19:29:00Z</cp:lastPrinted>
  <dcterms:created xsi:type="dcterms:W3CDTF">2019-09-12T13:52:00Z</dcterms:created>
  <dcterms:modified xsi:type="dcterms:W3CDTF">2019-09-12T13:52:00Z</dcterms:modified>
</cp:coreProperties>
</file>